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2B" w:rsidRDefault="00DD5A58" w:rsidP="00DB052B">
      <w:pPr>
        <w:spacing w:line="560" w:lineRule="exact"/>
        <w:ind w:firstLineChars="225" w:firstLine="990"/>
        <w:jc w:val="center"/>
        <w:outlineLvl w:val="0"/>
        <w:rPr>
          <w:rFonts w:ascii="方正小标宋简体" w:eastAsia="方正小标宋简体" w:hAnsi="黑体"/>
          <w:sz w:val="44"/>
          <w:szCs w:val="44"/>
        </w:rPr>
      </w:pPr>
      <w:r>
        <w:rPr>
          <w:rFonts w:ascii="方正小标宋简体" w:eastAsia="方正小标宋简体" w:hAnsi="黑体" w:hint="eastAsia"/>
          <w:sz w:val="44"/>
          <w:szCs w:val="44"/>
        </w:rPr>
        <w:t>2016年柳州</w:t>
      </w:r>
      <w:bookmarkStart w:id="0" w:name="_GoBack"/>
      <w:bookmarkEnd w:id="0"/>
      <w:r w:rsidR="00DB052B" w:rsidRPr="00DB052B">
        <w:rPr>
          <w:rFonts w:ascii="方正小标宋简体" w:eastAsia="方正小标宋简体" w:hAnsi="黑体" w:hint="eastAsia"/>
          <w:sz w:val="44"/>
          <w:szCs w:val="44"/>
        </w:rPr>
        <w:t>市本级地方政府债务情况</w:t>
      </w:r>
    </w:p>
    <w:p w:rsidR="00DB052B" w:rsidRPr="00DB052B" w:rsidRDefault="00DB052B" w:rsidP="00DB052B">
      <w:pPr>
        <w:spacing w:line="560" w:lineRule="exact"/>
        <w:ind w:firstLineChars="225" w:firstLine="990"/>
        <w:jc w:val="center"/>
        <w:outlineLvl w:val="0"/>
        <w:rPr>
          <w:rFonts w:ascii="方正小标宋简体" w:eastAsia="方正小标宋简体" w:hAnsi="黑体"/>
          <w:sz w:val="44"/>
          <w:szCs w:val="44"/>
        </w:rPr>
      </w:pPr>
    </w:p>
    <w:p w:rsidR="00DB052B" w:rsidRPr="002A5952" w:rsidRDefault="00DB052B" w:rsidP="00DB052B">
      <w:pPr>
        <w:pStyle w:val="a5"/>
        <w:spacing w:line="560" w:lineRule="exact"/>
        <w:ind w:firstLineChars="221" w:firstLine="707"/>
        <w:rPr>
          <w:rFonts w:hAnsi="Times New Roman"/>
          <w:sz w:val="32"/>
          <w:szCs w:val="32"/>
        </w:rPr>
      </w:pPr>
      <w:r w:rsidRPr="002A5952">
        <w:rPr>
          <w:rFonts w:hint="eastAsia"/>
          <w:sz w:val="32"/>
          <w:szCs w:val="32"/>
        </w:rPr>
        <w:t>2016年末政府债务限额为496.33亿元，其中一般债务限额131.84亿元（含新增外债转贷限额2亿元），专项债务限额364.49亿元。</w:t>
      </w:r>
    </w:p>
    <w:p w:rsidR="00DB052B" w:rsidRPr="002A5952" w:rsidRDefault="00DB052B" w:rsidP="00DB052B">
      <w:pPr>
        <w:pStyle w:val="a5"/>
        <w:spacing w:line="560" w:lineRule="exact"/>
        <w:ind w:firstLineChars="225" w:firstLine="720"/>
        <w:rPr>
          <w:rFonts w:hAnsi="Times New Roman"/>
          <w:b/>
          <w:sz w:val="32"/>
          <w:szCs w:val="32"/>
        </w:rPr>
      </w:pPr>
      <w:r w:rsidRPr="002A5952">
        <w:rPr>
          <w:rFonts w:hint="eastAsia"/>
          <w:sz w:val="32"/>
          <w:szCs w:val="32"/>
        </w:rPr>
        <w:t>2016年末我市（不含县）存量债务（一类债务）余额为490.74亿元，限额使用比例98.9%，其中：一般债务余额130.51亿元（含2016年新增外债转贷资金2亿元），限额使用比例99%；专项债务余额为360.23亿元，限额使用比例98.8%。我市债务余额总数及分项数据均在自治区下达债务限额内。</w:t>
      </w:r>
      <w:r w:rsidRPr="002A5952">
        <w:rPr>
          <w:rFonts w:hAnsi="Times New Roman" w:hint="eastAsia"/>
          <w:sz w:val="32"/>
          <w:szCs w:val="32"/>
        </w:rPr>
        <w:t>2016年市本级债券转贷收入决算数与向市十四届人大二次会议报告的预算执行数一致。</w:t>
      </w:r>
    </w:p>
    <w:p w:rsidR="00684D7D" w:rsidRPr="00DB052B" w:rsidRDefault="00684D7D"/>
    <w:sectPr w:rsidR="00684D7D" w:rsidRPr="00DB0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47" w:rsidRDefault="00926947" w:rsidP="00DB052B">
      <w:r>
        <w:separator/>
      </w:r>
    </w:p>
  </w:endnote>
  <w:endnote w:type="continuationSeparator" w:id="0">
    <w:p w:rsidR="00926947" w:rsidRDefault="00926947" w:rsidP="00D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47" w:rsidRDefault="00926947" w:rsidP="00DB052B">
      <w:r>
        <w:separator/>
      </w:r>
    </w:p>
  </w:footnote>
  <w:footnote w:type="continuationSeparator" w:id="0">
    <w:p w:rsidR="00926947" w:rsidRDefault="00926947" w:rsidP="00DB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A7"/>
    <w:rsid w:val="00413EA7"/>
    <w:rsid w:val="00683430"/>
    <w:rsid w:val="00684D7D"/>
    <w:rsid w:val="00926947"/>
    <w:rsid w:val="00DB052B"/>
    <w:rsid w:val="00DD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5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052B"/>
    <w:rPr>
      <w:sz w:val="18"/>
      <w:szCs w:val="18"/>
    </w:rPr>
  </w:style>
  <w:style w:type="paragraph" w:styleId="a4">
    <w:name w:val="footer"/>
    <w:basedOn w:val="a"/>
    <w:link w:val="Char0"/>
    <w:uiPriority w:val="99"/>
    <w:unhideWhenUsed/>
    <w:rsid w:val="00DB05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052B"/>
    <w:rPr>
      <w:sz w:val="18"/>
      <w:szCs w:val="18"/>
    </w:rPr>
  </w:style>
  <w:style w:type="paragraph" w:styleId="a5">
    <w:name w:val="Plain Text"/>
    <w:basedOn w:val="a"/>
    <w:link w:val="Char1"/>
    <w:rsid w:val="00DB052B"/>
    <w:rPr>
      <w:rFonts w:ascii="仿宋_GB2312" w:eastAsia="仿宋_GB2312" w:hAnsi="Courier New"/>
      <w:sz w:val="30"/>
      <w:szCs w:val="20"/>
    </w:rPr>
  </w:style>
  <w:style w:type="character" w:customStyle="1" w:styleId="Char1">
    <w:name w:val="纯文本 Char"/>
    <w:basedOn w:val="a0"/>
    <w:link w:val="a5"/>
    <w:rsid w:val="00DB052B"/>
    <w:rPr>
      <w:rFonts w:ascii="仿宋_GB2312" w:eastAsia="仿宋_GB2312" w:hAnsi="Courier New"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5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052B"/>
    <w:rPr>
      <w:sz w:val="18"/>
      <w:szCs w:val="18"/>
    </w:rPr>
  </w:style>
  <w:style w:type="paragraph" w:styleId="a4">
    <w:name w:val="footer"/>
    <w:basedOn w:val="a"/>
    <w:link w:val="Char0"/>
    <w:uiPriority w:val="99"/>
    <w:unhideWhenUsed/>
    <w:rsid w:val="00DB05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052B"/>
    <w:rPr>
      <w:sz w:val="18"/>
      <w:szCs w:val="18"/>
    </w:rPr>
  </w:style>
  <w:style w:type="paragraph" w:styleId="a5">
    <w:name w:val="Plain Text"/>
    <w:basedOn w:val="a"/>
    <w:link w:val="Char1"/>
    <w:rsid w:val="00DB052B"/>
    <w:rPr>
      <w:rFonts w:ascii="仿宋_GB2312" w:eastAsia="仿宋_GB2312" w:hAnsi="Courier New"/>
      <w:sz w:val="30"/>
      <w:szCs w:val="20"/>
    </w:rPr>
  </w:style>
  <w:style w:type="character" w:customStyle="1" w:styleId="Char1">
    <w:name w:val="纯文本 Char"/>
    <w:basedOn w:val="a0"/>
    <w:link w:val="a5"/>
    <w:rsid w:val="00DB052B"/>
    <w:rPr>
      <w:rFonts w:ascii="仿宋_GB2312" w:eastAsia="仿宋_GB2312" w:hAnsi="Courier New"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238</Characters>
  <Application>Microsoft Office Word</Application>
  <DocSecurity>0</DocSecurity>
  <Lines>1</Lines>
  <Paragraphs>1</Paragraphs>
  <ScaleCrop>false</ScaleCrop>
  <Company>china</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林业斌</dc:creator>
  <cp:keywords/>
  <dc:description/>
  <cp:lastModifiedBy>林业斌</cp:lastModifiedBy>
  <cp:revision>3</cp:revision>
  <dcterms:created xsi:type="dcterms:W3CDTF">2017-07-11T08:25:00Z</dcterms:created>
  <dcterms:modified xsi:type="dcterms:W3CDTF">2017-07-14T00:04:00Z</dcterms:modified>
</cp:coreProperties>
</file>