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社会体育运动发展中心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华文仿宋" w:eastAsia="仿宋_GB2312"/>
          <w:b/>
          <w:bCs/>
          <w:color w:val="000000"/>
          <w:sz w:val="32"/>
          <w:szCs w:val="32"/>
        </w:rPr>
        <w:t>柳州市社会体育运动发展中心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二、决算单位构成</w:t>
      </w:r>
    </w:p>
    <w:p>
      <w:pPr>
        <w:ind w:firstLine="645"/>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hAnsi="华文仿宋" w:eastAsia="仿宋_GB2312"/>
          <w:b/>
          <w:bCs/>
          <w:color w:val="000000"/>
          <w:sz w:val="32"/>
          <w:szCs w:val="32"/>
        </w:rPr>
        <w:t>柳州市社会体育运动发展中心</w:t>
      </w:r>
      <w:r>
        <w:rPr>
          <w:rFonts w:hint="eastAsia" w:ascii="仿宋_GB2312" w:eastAsia="仿宋_GB2312"/>
          <w:b/>
          <w:sz w:val="32"/>
          <w:szCs w:val="32"/>
        </w:rPr>
        <w:t>2020年决算报表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left="638" w:leftChars="304"/>
        <w:rPr>
          <w:rFonts w:ascii="仿宋_GB2312" w:eastAsia="仿宋_GB2312"/>
          <w:b/>
          <w:sz w:val="32"/>
          <w:szCs w:val="32"/>
        </w:rPr>
      </w:pPr>
      <w:r>
        <w:rPr>
          <w:rFonts w:hint="eastAsia" w:ascii="仿宋_GB2312" w:eastAsia="仿宋_GB2312"/>
          <w:b/>
          <w:sz w:val="32"/>
          <w:szCs w:val="32"/>
        </w:rPr>
        <w:t>第三部分：</w:t>
      </w:r>
      <w:r>
        <w:rPr>
          <w:rFonts w:hint="eastAsia" w:ascii="仿宋_GB2312" w:hAnsi="华文仿宋" w:eastAsia="仿宋_GB2312"/>
          <w:b/>
          <w:bCs/>
          <w:color w:val="000000"/>
          <w:sz w:val="32"/>
          <w:szCs w:val="32"/>
        </w:rPr>
        <w:t>柳州市社会体育运动发展中心</w:t>
      </w:r>
      <w:r>
        <w:rPr>
          <w:rFonts w:hint="eastAsia" w:ascii="仿宋_GB2312" w:eastAsia="仿宋_GB2312"/>
          <w:b/>
          <w:sz w:val="32"/>
          <w:szCs w:val="32"/>
        </w:rPr>
        <w:t>2020年度决算情况说明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华文仿宋" w:eastAsia="仿宋_GB2312"/>
          <w:b/>
          <w:bCs/>
          <w:color w:val="000000"/>
          <w:sz w:val="32"/>
          <w:szCs w:val="32"/>
        </w:rPr>
        <w:t>柳州市社会体育运动发展中心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adjustRightInd w:val="0"/>
        <w:snapToGrid w:val="0"/>
        <w:spacing w:line="560" w:lineRule="exact"/>
        <w:ind w:right="-218" w:rightChars="-104" w:firstLine="640" w:firstLineChars="200"/>
        <w:rPr>
          <w:rFonts w:ascii="仿宋_GB2312" w:hAnsi="华文仿宋" w:eastAsia="仿宋_GB2312"/>
          <w:sz w:val="32"/>
          <w:szCs w:val="32"/>
        </w:rPr>
      </w:pPr>
      <w:r>
        <w:rPr>
          <w:rFonts w:hint="eastAsia" w:ascii="仿宋_GB2312" w:hAnsi="华文仿宋" w:eastAsia="仿宋_GB2312"/>
          <w:sz w:val="32"/>
          <w:szCs w:val="32"/>
        </w:rPr>
        <w:t>(一)贯彻党和国家体育方针政策和法律法规，协助主管部门落实全民健身计划，发展社会体育事业。</w:t>
      </w:r>
    </w:p>
    <w:p>
      <w:pPr>
        <w:adjustRightInd w:val="0"/>
        <w:snapToGrid w:val="0"/>
        <w:spacing w:line="560" w:lineRule="exact"/>
        <w:ind w:right="-218" w:rightChars="-104" w:firstLine="640" w:firstLineChars="200"/>
        <w:rPr>
          <w:rFonts w:ascii="仿宋_GB2312" w:hAnsi="华文仿宋" w:eastAsia="仿宋_GB2312"/>
          <w:sz w:val="32"/>
          <w:szCs w:val="32"/>
        </w:rPr>
      </w:pPr>
      <w:r>
        <w:rPr>
          <w:rFonts w:hint="eastAsia" w:ascii="仿宋_GB2312" w:hAnsi="华文仿宋" w:eastAsia="仿宋_GB2312"/>
          <w:sz w:val="32"/>
          <w:szCs w:val="32"/>
        </w:rPr>
        <w:t>(二)协助主管部门及相关部门加强体育类社会组织的管理，为体育类社会组织规范发展提供指导和服务。</w:t>
      </w:r>
    </w:p>
    <w:p>
      <w:pPr>
        <w:adjustRightInd w:val="0"/>
        <w:snapToGrid w:val="0"/>
        <w:spacing w:line="560" w:lineRule="exact"/>
        <w:ind w:right="-218" w:rightChars="-104" w:firstLine="640" w:firstLineChars="200"/>
        <w:rPr>
          <w:rFonts w:ascii="仿宋_GB2312" w:hAnsi="华文仿宋" w:eastAsia="仿宋_GB2312"/>
          <w:sz w:val="32"/>
          <w:szCs w:val="32"/>
        </w:rPr>
      </w:pPr>
      <w:r>
        <w:rPr>
          <w:rFonts w:hint="eastAsia" w:ascii="仿宋_GB2312" w:hAnsi="华文仿宋" w:eastAsia="仿宋_GB2312"/>
          <w:sz w:val="32"/>
          <w:szCs w:val="32"/>
        </w:rPr>
        <w:t>(三)协助制定年度重大体育赛事、社会体育活动计划并指导实施。</w:t>
      </w:r>
    </w:p>
    <w:p>
      <w:pPr>
        <w:adjustRightInd w:val="0"/>
        <w:snapToGrid w:val="0"/>
        <w:spacing w:line="560" w:lineRule="exact"/>
        <w:ind w:right="-218" w:rightChars="-104" w:firstLine="640" w:firstLineChars="200"/>
        <w:rPr>
          <w:rFonts w:ascii="仿宋_GB2312" w:hAnsi="华文仿宋" w:eastAsia="仿宋_GB2312"/>
          <w:sz w:val="32"/>
          <w:szCs w:val="32"/>
        </w:rPr>
      </w:pPr>
      <w:r>
        <w:rPr>
          <w:rFonts w:hint="eastAsia" w:ascii="仿宋_GB2312" w:hAnsi="华文仿宋" w:eastAsia="仿宋_GB2312"/>
          <w:sz w:val="32"/>
          <w:szCs w:val="32"/>
        </w:rPr>
        <w:t>(四)协助主管部门推动全市体育产业发展，并为加强高危险性体育项目监管工作提供支持保障，</w:t>
      </w:r>
    </w:p>
    <w:p>
      <w:pPr>
        <w:adjustRightInd w:val="0"/>
        <w:snapToGrid w:val="0"/>
        <w:spacing w:line="560" w:lineRule="exact"/>
        <w:ind w:right="-218" w:rightChars="-104" w:firstLine="640" w:firstLineChars="200"/>
        <w:rPr>
          <w:rFonts w:ascii="仿宋_GB2312" w:hAnsi="华文仿宋" w:eastAsia="仿宋_GB2312"/>
          <w:sz w:val="32"/>
          <w:szCs w:val="32"/>
        </w:rPr>
      </w:pPr>
      <w:r>
        <w:rPr>
          <w:rFonts w:hint="eastAsia" w:ascii="仿宋_GB2312" w:hAnsi="华文仿宋" w:eastAsia="仿宋_GB2312"/>
          <w:sz w:val="32"/>
          <w:szCs w:val="32"/>
        </w:rPr>
        <w:t>(五)协助推动青少年、七年人、残疾人等特殊群体体育运动事业发展。</w:t>
      </w:r>
    </w:p>
    <w:p>
      <w:pPr>
        <w:ind w:firstLine="645"/>
        <w:rPr>
          <w:rFonts w:hint="eastAsia" w:ascii="仿宋_GB2312" w:hAnsi="华文仿宋" w:eastAsia="仿宋_GB2312"/>
          <w:sz w:val="32"/>
          <w:szCs w:val="32"/>
        </w:rPr>
      </w:pPr>
      <w:r>
        <w:rPr>
          <w:rFonts w:hint="eastAsia" w:ascii="仿宋_GB2312" w:hAnsi="华文仿宋" w:eastAsia="仿宋_GB2312"/>
          <w:sz w:val="32"/>
          <w:szCs w:val="32"/>
        </w:rPr>
        <w:t>(六) 组织开展社会体育项目推广、 培训等活动，培育社会体育指导员，负责民族传统体育项目推广工作。</w:t>
      </w:r>
    </w:p>
    <w:p>
      <w:pPr>
        <w:ind w:firstLine="645"/>
        <w:rPr>
          <w:rFonts w:ascii="仿宋_GB2312" w:eastAsia="仿宋_GB2312"/>
          <w:sz w:val="32"/>
          <w:szCs w:val="32"/>
        </w:rPr>
      </w:pPr>
      <w:r>
        <w:rPr>
          <w:rFonts w:hint="eastAsia" w:ascii="仿宋_GB2312" w:eastAsia="仿宋_GB2312"/>
          <w:sz w:val="32"/>
          <w:szCs w:val="32"/>
        </w:rPr>
        <w:t>二、决算单位构成</w:t>
      </w:r>
    </w:p>
    <w:p>
      <w:pPr>
        <w:ind w:firstLine="645"/>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柳州市社会体育运动发展中心</w:t>
      </w:r>
    </w:p>
    <w:p>
      <w:pPr>
        <w:jc w:val="center"/>
      </w:pPr>
    </w:p>
    <w:p>
      <w:pPr>
        <w:jc w:val="center"/>
      </w:pPr>
    </w:p>
    <w:p>
      <w:pPr>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hAnsi="华文仿宋" w:eastAsia="仿宋_GB2312"/>
          <w:b/>
          <w:bCs/>
          <w:color w:val="000000"/>
          <w:sz w:val="32"/>
          <w:szCs w:val="32"/>
        </w:rPr>
        <w:t>柳州市社会体育运动发展中心</w:t>
      </w:r>
      <w:r>
        <w:rPr>
          <w:rFonts w:hint="eastAsia" w:ascii="仿宋_GB2312" w:eastAsia="仿宋_GB2312"/>
          <w:b/>
          <w:sz w:val="32"/>
          <w:szCs w:val="32"/>
        </w:rPr>
        <w:t>2020年决算报表</w:t>
      </w:r>
    </w:p>
    <w:p>
      <w:pPr>
        <w:ind w:firstLine="640" w:firstLineChars="200"/>
        <w:rPr>
          <w:rFonts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ind w:firstLine="643" w:firstLineChars="200"/>
        <w:rPr>
          <w:rFonts w:ascii="仿宋_GB2312" w:hAnsi="黑体" w:eastAsia="仿宋_GB2312"/>
          <w:b/>
          <w:sz w:val="32"/>
          <w:szCs w:val="32"/>
        </w:rPr>
      </w:pPr>
    </w:p>
    <w:p>
      <w:pPr>
        <w:ind w:firstLine="643" w:firstLineChars="200"/>
        <w:rPr>
          <w:rFonts w:ascii="仿宋_GB2312" w:hAnsi="黑体" w:eastAsia="仿宋_GB2312"/>
          <w:b/>
          <w:sz w:val="32"/>
          <w:szCs w:val="32"/>
        </w:rPr>
      </w:pPr>
    </w:p>
    <w:p/>
    <w:p/>
    <w:tbl>
      <w:tblPr>
        <w:tblStyle w:val="5"/>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687.33</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445.67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115.03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16.99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八</w:t>
            </w:r>
            <w:r>
              <w:rPr>
                <w:rFonts w:hint="eastAsia" w:ascii="宋体" w:hAnsi="宋体" w:cs="宋体"/>
                <w:color w:val="000000"/>
                <w:kern w:val="0"/>
                <w:sz w:val="22"/>
                <w:szCs w:val="22"/>
              </w:rPr>
              <w:t>、</w:t>
            </w:r>
            <w:r>
              <w:rPr>
                <w:rFonts w:ascii="宋体" w:hAnsi="宋体" w:cs="宋体"/>
                <w:color w:val="000000"/>
                <w:kern w:val="0"/>
                <w:sz w:val="22"/>
                <w:szCs w:val="22"/>
              </w:rPr>
              <w:t>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36.21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687.33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613.9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73.43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687.33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687.33</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注：本表反映单位本年度的总收支和年末结转结余情况。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584" w:type="dxa"/>
        <w:jc w:val="center"/>
        <w:tblLayout w:type="fixed"/>
        <w:tblCellMar>
          <w:top w:w="0" w:type="dxa"/>
          <w:left w:w="108" w:type="dxa"/>
          <w:bottom w:w="0" w:type="dxa"/>
          <w:right w:w="108" w:type="dxa"/>
        </w:tblCellMar>
      </w:tblPr>
      <w:tblGrid>
        <w:gridCol w:w="1447"/>
        <w:gridCol w:w="2357"/>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8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35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8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b/>
                <w:bCs/>
                <w:kern w:val="0"/>
                <w:sz w:val="22"/>
                <w:szCs w:val="22"/>
              </w:rPr>
              <w:t>栏次</w:t>
            </w:r>
          </w:p>
        </w:tc>
        <w:tc>
          <w:tcPr>
            <w:tcW w:w="1540" w:type="dxa"/>
            <w:tcBorders>
              <w:top w:val="nil"/>
              <w:left w:val="nil"/>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kern w:val="0"/>
                <w:sz w:val="22"/>
                <w:szCs w:val="22"/>
              </w:rPr>
              <w:t>1</w:t>
            </w:r>
          </w:p>
        </w:tc>
        <w:tc>
          <w:tcPr>
            <w:tcW w:w="1540" w:type="dxa"/>
            <w:tcBorders>
              <w:top w:val="nil"/>
              <w:left w:val="nil"/>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kern w:val="0"/>
                <w:sz w:val="22"/>
                <w:szCs w:val="22"/>
              </w:rPr>
              <w:t>2</w:t>
            </w:r>
          </w:p>
        </w:tc>
        <w:tc>
          <w:tcPr>
            <w:tcW w:w="154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vAlign w:val="center"/>
          </w:tcPr>
          <w:p>
            <w:pPr>
              <w:widowControl/>
              <w:ind w:firstLine="660" w:firstLineChars="300"/>
              <w:jc w:val="center"/>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vAlign w:val="center"/>
          </w:tcPr>
          <w:p>
            <w:pPr>
              <w:widowControl/>
              <w:ind w:firstLine="660" w:firstLineChars="300"/>
              <w:jc w:val="center"/>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8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kern w:val="0"/>
                <w:sz w:val="22"/>
                <w:szCs w:val="22"/>
              </w:rPr>
              <w:t>合计</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687.33</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687.33</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w:t>
            </w:r>
          </w:p>
        </w:tc>
        <w:tc>
          <w:tcPr>
            <w:tcW w:w="2357" w:type="dxa"/>
            <w:tcBorders>
              <w:top w:val="nil"/>
              <w:left w:val="nil"/>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文化旅游体育与传媒支出</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445.67</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445.67</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880" w:firstLineChars="4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1100" w:firstLineChars="5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20703</w:t>
            </w:r>
          </w:p>
        </w:tc>
        <w:tc>
          <w:tcPr>
            <w:tcW w:w="2357" w:type="dxa"/>
            <w:tcBorders>
              <w:top w:val="nil"/>
              <w:left w:val="nil"/>
              <w:bottom w:val="single" w:color="auto" w:sz="4" w:space="0"/>
              <w:right w:val="single" w:color="auto" w:sz="4" w:space="0"/>
            </w:tcBorders>
            <w:vAlign w:val="center"/>
          </w:tcPr>
          <w:p>
            <w:pPr>
              <w:widowControl/>
              <w:ind w:firstLine="220" w:firstLineChars="100"/>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体育</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445.67</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445.67</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880" w:firstLineChars="4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1100" w:firstLineChars="5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2070307</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体育场馆</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880" w:firstLineChars="4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1100" w:firstLineChars="5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2070308</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群众体育</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社会保障和就业支出</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188.46</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188.46</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行政事业单位养老支出</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188.46</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188.46</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2080502</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事业单位离退休</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61.04</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61.04</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2080505</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机关事业单位基本养老保险缴费支出</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89.19</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89.19</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2080506</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机关事业单位职业年金缴费支出</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38.23</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38.23</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210</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卫生健康支出</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21011</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行政事业单位医疗</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2101102</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事业单位医疗</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住房保障支出</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22102</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住房改革支出</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2210201</w:t>
            </w:r>
          </w:p>
        </w:tc>
        <w:tc>
          <w:tcPr>
            <w:tcW w:w="235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住房公积金</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36.10</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36.10</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47"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2210203</w:t>
            </w:r>
          </w:p>
        </w:tc>
        <w:tc>
          <w:tcPr>
            <w:tcW w:w="2357"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购房补贴</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0.11</w:t>
            </w:r>
          </w:p>
        </w:tc>
        <w:tc>
          <w:tcPr>
            <w:tcW w:w="154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0.11</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bl>
    <w:p>
      <w:r>
        <w:rPr>
          <w:rFonts w:hint="eastAsia"/>
        </w:rPr>
        <w:t>注：本表反映单位本年度取得的各项收入情况。</w:t>
      </w: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3796" w:type="dxa"/>
        <w:jc w:val="center"/>
        <w:tblLayout w:type="fixed"/>
        <w:tblCellMar>
          <w:top w:w="0" w:type="dxa"/>
          <w:left w:w="108" w:type="dxa"/>
          <w:bottom w:w="0" w:type="dxa"/>
          <w:right w:w="108" w:type="dxa"/>
        </w:tblCellMar>
      </w:tblPr>
      <w:tblGrid>
        <w:gridCol w:w="1180"/>
        <w:gridCol w:w="1812"/>
        <w:gridCol w:w="1732"/>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7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ind w:firstLine="1980" w:firstLineChars="900"/>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kern w:val="0"/>
                <w:sz w:val="22"/>
                <w:szCs w:val="22"/>
              </w:rPr>
              <w:t>栏次</w:t>
            </w:r>
          </w:p>
        </w:tc>
        <w:tc>
          <w:tcPr>
            <w:tcW w:w="1732" w:type="dxa"/>
            <w:tcBorders>
              <w:top w:val="nil"/>
              <w:left w:val="nil"/>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kern w:val="0"/>
                <w:sz w:val="22"/>
                <w:szCs w:val="22"/>
              </w:rPr>
              <w:t>1</w:t>
            </w:r>
          </w:p>
        </w:tc>
        <w:tc>
          <w:tcPr>
            <w:tcW w:w="1842" w:type="dxa"/>
            <w:tcBorders>
              <w:top w:val="nil"/>
              <w:left w:val="nil"/>
              <w:bottom w:val="single" w:color="auto" w:sz="4" w:space="0"/>
              <w:right w:val="single" w:color="auto" w:sz="4" w:space="0"/>
            </w:tcBorders>
            <w:vAlign w:val="center"/>
          </w:tcPr>
          <w:p>
            <w:pPr>
              <w:widowControl/>
              <w:ind w:firstLine="880" w:firstLineChars="400"/>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ind w:firstLine="1980" w:firstLineChars="900"/>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kern w:val="0"/>
                <w:sz w:val="22"/>
                <w:szCs w:val="22"/>
              </w:rPr>
              <w:t>合计</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613.90</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529.75</w:t>
            </w:r>
          </w:p>
        </w:tc>
        <w:tc>
          <w:tcPr>
            <w:tcW w:w="170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w:t>
            </w:r>
          </w:p>
        </w:tc>
        <w:tc>
          <w:tcPr>
            <w:tcW w:w="1812" w:type="dxa"/>
            <w:tcBorders>
              <w:top w:val="nil"/>
              <w:left w:val="nil"/>
              <w:bottom w:val="single" w:color="auto" w:sz="4" w:space="0"/>
              <w:right w:val="single" w:color="auto" w:sz="4" w:space="0"/>
            </w:tcBorders>
            <w:vAlign w:val="center"/>
          </w:tcPr>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文化旅游体育与传媒支出</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445.67</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170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20703</w:t>
            </w:r>
          </w:p>
        </w:tc>
        <w:tc>
          <w:tcPr>
            <w:tcW w:w="181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体育</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445.67</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170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2070307</w:t>
            </w:r>
          </w:p>
        </w:tc>
        <w:tc>
          <w:tcPr>
            <w:tcW w:w="181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体育场馆</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170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2070308</w:t>
            </w:r>
          </w:p>
        </w:tc>
        <w:tc>
          <w:tcPr>
            <w:tcW w:w="181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群众体育</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70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w:t>
            </w:r>
          </w:p>
        </w:tc>
        <w:tc>
          <w:tcPr>
            <w:tcW w:w="1812" w:type="dxa"/>
            <w:tcBorders>
              <w:top w:val="nil"/>
              <w:left w:val="nil"/>
              <w:bottom w:val="single" w:color="auto" w:sz="4" w:space="0"/>
              <w:right w:val="single" w:color="auto" w:sz="4" w:space="0"/>
            </w:tcBorders>
            <w:vAlign w:val="center"/>
          </w:tcPr>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社会保障和就业支出</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115.03</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115.03</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w:t>
            </w:r>
          </w:p>
        </w:tc>
        <w:tc>
          <w:tcPr>
            <w:tcW w:w="1812" w:type="dxa"/>
            <w:tcBorders>
              <w:top w:val="nil"/>
              <w:left w:val="nil"/>
              <w:bottom w:val="single" w:color="auto" w:sz="4" w:space="0"/>
              <w:right w:val="single" w:color="auto" w:sz="4" w:space="0"/>
            </w:tcBorders>
            <w:vAlign w:val="center"/>
          </w:tcPr>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行政事业单位养老支出</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115.03</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115.03</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2080502</w:t>
            </w:r>
          </w:p>
        </w:tc>
        <w:tc>
          <w:tcPr>
            <w:tcW w:w="181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事业单位离退休</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60.99</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60.99</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2080505</w:t>
            </w:r>
          </w:p>
        </w:tc>
        <w:tc>
          <w:tcPr>
            <w:tcW w:w="1812" w:type="dxa"/>
            <w:tcBorders>
              <w:top w:val="nil"/>
              <w:left w:val="nil"/>
              <w:bottom w:val="single" w:color="auto" w:sz="4" w:space="0"/>
              <w:right w:val="single" w:color="auto" w:sz="4" w:space="0"/>
            </w:tcBorders>
            <w:vAlign w:val="center"/>
          </w:tcPr>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机关事业单位基本养老保险缴费支出</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36.02</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36.02</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2080506</w:t>
            </w:r>
          </w:p>
        </w:tc>
        <w:tc>
          <w:tcPr>
            <w:tcW w:w="1812" w:type="dxa"/>
            <w:tcBorders>
              <w:top w:val="nil"/>
              <w:left w:val="nil"/>
              <w:bottom w:val="single" w:color="auto" w:sz="4" w:space="0"/>
              <w:right w:val="single" w:color="auto" w:sz="4" w:space="0"/>
            </w:tcBorders>
            <w:vAlign w:val="center"/>
          </w:tcPr>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机关事业单位职业年金缴费支出</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18.01</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18.01</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210</w:t>
            </w:r>
          </w:p>
        </w:tc>
        <w:tc>
          <w:tcPr>
            <w:tcW w:w="181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卫生健康支出</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21011</w:t>
            </w:r>
          </w:p>
        </w:tc>
        <w:tc>
          <w:tcPr>
            <w:tcW w:w="1812" w:type="dxa"/>
            <w:tcBorders>
              <w:top w:val="nil"/>
              <w:left w:val="nil"/>
              <w:bottom w:val="single" w:color="auto" w:sz="4" w:space="0"/>
              <w:right w:val="single" w:color="auto" w:sz="4" w:space="0"/>
            </w:tcBorders>
            <w:vAlign w:val="center"/>
          </w:tcPr>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行政事业单位医疗</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2101102</w:t>
            </w:r>
          </w:p>
        </w:tc>
        <w:tc>
          <w:tcPr>
            <w:tcW w:w="181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事业单位医疗</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w:t>
            </w:r>
          </w:p>
        </w:tc>
        <w:tc>
          <w:tcPr>
            <w:tcW w:w="181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住房保障支出</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22102</w:t>
            </w:r>
          </w:p>
        </w:tc>
        <w:tc>
          <w:tcPr>
            <w:tcW w:w="181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住房改革支出</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2210201</w:t>
            </w:r>
          </w:p>
        </w:tc>
        <w:tc>
          <w:tcPr>
            <w:tcW w:w="181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住房公积金</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36.10</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36.10</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2210203</w:t>
            </w:r>
          </w:p>
        </w:tc>
        <w:tc>
          <w:tcPr>
            <w:tcW w:w="1812"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购房补贴</w:t>
            </w:r>
          </w:p>
        </w:tc>
        <w:tc>
          <w:tcPr>
            <w:tcW w:w="173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0.11</w:t>
            </w:r>
          </w:p>
        </w:tc>
        <w:tc>
          <w:tcPr>
            <w:tcW w:w="1842"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0.11</w:t>
            </w:r>
          </w:p>
        </w:tc>
        <w:tc>
          <w:tcPr>
            <w:tcW w:w="1701" w:type="dxa"/>
            <w:tcBorders>
              <w:top w:val="nil"/>
              <w:left w:val="nil"/>
              <w:bottom w:val="single" w:color="auto" w:sz="4" w:space="0"/>
              <w:right w:val="single" w:color="auto" w:sz="4" w:space="0"/>
            </w:tcBorders>
          </w:tcPr>
          <w:p>
            <w:pPr>
              <w:widowControl/>
              <w:ind w:firstLine="1320" w:firstLineChars="600"/>
              <w:jc w:val="left"/>
              <w:rPr>
                <w:rFonts w:cs="Arial" w:asciiTheme="minorEastAsia" w:hAnsiTheme="minorEastAsia" w:eastAsiaTheme="minorEastAsia"/>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bl>
    <w:p/>
    <w:p>
      <w:r>
        <w:rPr>
          <w:rFonts w:hint="eastAsia"/>
        </w:rPr>
        <w:t>注：本表反映单位本年度各项支出情况。</w:t>
      </w:r>
    </w:p>
    <w:p/>
    <w:p/>
    <w:p/>
    <w:p/>
    <w:p/>
    <w:p/>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1768" w:tblpY="24"/>
        <w:tblOverlap w:val="never"/>
        <w:tblW w:w="13705" w:type="dxa"/>
        <w:tblInd w:w="0" w:type="dxa"/>
        <w:tblLayout w:type="fixed"/>
        <w:tblCellMar>
          <w:top w:w="0" w:type="dxa"/>
          <w:left w:w="108" w:type="dxa"/>
          <w:bottom w:w="0" w:type="dxa"/>
          <w:right w:w="108" w:type="dxa"/>
        </w:tblCellMar>
      </w:tblPr>
      <w:tblGrid>
        <w:gridCol w:w="4503"/>
        <w:gridCol w:w="495"/>
        <w:gridCol w:w="922"/>
        <w:gridCol w:w="3372"/>
        <w:gridCol w:w="681"/>
        <w:gridCol w:w="1267"/>
        <w:gridCol w:w="1149"/>
        <w:gridCol w:w="1316"/>
      </w:tblGrid>
      <w:tr>
        <w:tblPrEx>
          <w:tblCellMar>
            <w:top w:w="0" w:type="dxa"/>
            <w:left w:w="108" w:type="dxa"/>
            <w:bottom w:w="0" w:type="dxa"/>
            <w:right w:w="108" w:type="dxa"/>
          </w:tblCellMar>
        </w:tblPrEx>
        <w:trPr>
          <w:trHeight w:val="416" w:hRule="atLeast"/>
        </w:trPr>
        <w:tc>
          <w:tcPr>
            <w:tcW w:w="592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92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495"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92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center"/>
          </w:tcPr>
          <w:p>
            <w:pPr>
              <w:widowControl/>
              <w:ind w:firstLine="880" w:firstLineChars="400"/>
              <w:jc w:val="center"/>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2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687.33</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center"/>
          </w:tcPr>
          <w:p>
            <w:pPr>
              <w:widowControl/>
              <w:ind w:firstLine="880" w:firstLineChars="4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922"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center"/>
          </w:tcPr>
          <w:p>
            <w:pPr>
              <w:widowControl/>
              <w:ind w:firstLine="880" w:firstLineChars="4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22"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center"/>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22"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center"/>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922"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445.67</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445.67</w:t>
            </w: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922"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115.03</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115.03</w:t>
            </w:r>
          </w:p>
        </w:tc>
        <w:tc>
          <w:tcPr>
            <w:tcW w:w="1316" w:type="dxa"/>
            <w:tcBorders>
              <w:top w:val="nil"/>
              <w:left w:val="nil"/>
              <w:bottom w:val="single" w:color="auto" w:sz="4" w:space="0"/>
              <w:right w:val="single" w:color="auto" w:sz="4" w:space="0"/>
            </w:tcBorders>
            <w:vAlign w:val="center"/>
          </w:tcPr>
          <w:p>
            <w:pPr>
              <w:widowControl/>
              <w:ind w:firstLine="880" w:firstLineChars="4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22"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16.99</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16.99</w:t>
            </w:r>
          </w:p>
        </w:tc>
        <w:tc>
          <w:tcPr>
            <w:tcW w:w="1316"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922"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八</w:t>
            </w:r>
            <w:r>
              <w:rPr>
                <w:rFonts w:hint="eastAsia" w:ascii="宋体" w:hAnsi="宋体" w:cs="宋体"/>
                <w:color w:val="000000"/>
                <w:kern w:val="0"/>
                <w:sz w:val="22"/>
                <w:szCs w:val="22"/>
              </w:rPr>
              <w:t>、</w:t>
            </w:r>
            <w:r>
              <w:rPr>
                <w:rFonts w:ascii="宋体" w:hAnsi="宋体" w:cs="宋体"/>
                <w:color w:val="000000"/>
                <w:kern w:val="0"/>
                <w:sz w:val="22"/>
                <w:szCs w:val="22"/>
              </w:rPr>
              <w:t>住房保障支出</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36.21</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36.21</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ind w:firstLine="1540" w:firstLineChars="700"/>
              <w:jc w:val="center"/>
              <w:rPr>
                <w:rFonts w:ascii="宋体" w:hAnsi="宋体" w:cs="Arial"/>
                <w:color w:val="000000"/>
                <w:kern w:val="0"/>
                <w:sz w:val="22"/>
                <w:szCs w:val="22"/>
              </w:rPr>
            </w:pPr>
            <w:r>
              <w:rPr>
                <w:rFonts w:hint="eastAsia" w:ascii="宋体" w:hAnsi="宋体" w:cs="Arial"/>
                <w:kern w:val="0"/>
                <w:sz w:val="22"/>
                <w:szCs w:val="22"/>
              </w:rPr>
              <w:t>本年收入合计</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92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687.33</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613.9</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ind w:firstLine="880" w:firstLineChars="400"/>
              <w:jc w:val="center"/>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922"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73.43</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ind w:firstLine="1540" w:firstLineChars="700"/>
              <w:jc w:val="center"/>
              <w:rPr>
                <w:rFonts w:ascii="宋体" w:hAnsi="宋体" w:cs="Arial"/>
                <w:kern w:val="0"/>
                <w:sz w:val="22"/>
                <w:szCs w:val="22"/>
              </w:rPr>
            </w:pPr>
            <w:r>
              <w:rPr>
                <w:rFonts w:hint="eastAsia" w:ascii="宋体" w:hAnsi="宋体" w:cs="Arial"/>
                <w:kern w:val="0"/>
                <w:sz w:val="22"/>
                <w:szCs w:val="22"/>
              </w:rPr>
              <w:t>一般公共预算财政拨款</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922"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center"/>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ind w:firstLine="1540" w:firstLineChars="700"/>
              <w:jc w:val="center"/>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922"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center"/>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92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687.33</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center"/>
          </w:tcPr>
          <w:p>
            <w:pPr>
              <w:widowControl/>
              <w:ind w:firstLine="2420" w:firstLineChars="1100"/>
              <w:jc w:val="center"/>
              <w:rPr>
                <w:rFonts w:ascii="宋体" w:hAnsi="宋体" w:cs="Arial"/>
                <w:color w:val="000000"/>
                <w:kern w:val="0"/>
                <w:sz w:val="22"/>
                <w:szCs w:val="22"/>
              </w:rPr>
            </w:pPr>
            <w:r>
              <w:rPr>
                <w:rFonts w:hint="eastAsia" w:ascii="宋体" w:hAnsi="宋体" w:cs="Arial"/>
                <w:color w:val="000000"/>
                <w:kern w:val="0"/>
                <w:sz w:val="22"/>
                <w:szCs w:val="22"/>
              </w:rPr>
              <w:t>687.33</w:t>
            </w:r>
          </w:p>
        </w:tc>
      </w:tr>
    </w:tbl>
    <w:p>
      <w:pPr>
        <w:jc w:val="right"/>
        <w:rPr>
          <w:sz w:val="22"/>
          <w:szCs w:val="22"/>
        </w:rPr>
      </w:pPr>
      <w:r>
        <w:rPr>
          <w:rFonts w:hint="eastAsia"/>
          <w:sz w:val="22"/>
          <w:szCs w:val="22"/>
        </w:rPr>
        <w:t>单位：万元</w:t>
      </w:r>
    </w:p>
    <w:p>
      <w:r>
        <w:rPr>
          <w:rFonts w:hint="eastAsia"/>
        </w:rPr>
        <w:t>注：本表反映单位本年度一般公共预算财政拨款和政府性基金预算财政拨款的总收支和年末结转结余情况。</w:t>
      </w:r>
    </w:p>
    <w:p/>
    <w:p/>
    <w:p/>
    <w:p>
      <w:bookmarkStart w:id="0" w:name="_GoBack"/>
      <w:bookmarkEnd w:id="0"/>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462"/>
        <w:gridCol w:w="2821"/>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r>
              <w:rPr>
                <w:rFonts w:hint="eastAsia" w:cs="Arial" w:asciiTheme="minorEastAsia" w:hAnsiTheme="minorEastAsia" w:eastAsiaTheme="minorEastAsia"/>
                <w:kern w:val="0"/>
                <w:sz w:val="22"/>
                <w:szCs w:val="22"/>
              </w:rPr>
              <w:t>支出功能项目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r>
              <w:rPr>
                <w:rFonts w:hint="eastAsia" w:cs="Arial" w:asciiTheme="minorEastAsia" w:hAnsiTheme="minorEastAsia" w:eastAsiaTheme="minorEastAsia"/>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r>
              <w:rPr>
                <w:rFonts w:hint="eastAsia" w:cs="Arial" w:asciiTheme="minorEastAsia" w:hAnsiTheme="minorEastAsia" w:eastAsiaTheme="minorEastAsia"/>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r>
              <w:rPr>
                <w:rFonts w:hint="eastAsia" w:cs="Arial" w:asciiTheme="minorEastAsia" w:hAnsiTheme="minorEastAsia" w:eastAsiaTheme="minorEastAsia"/>
                <w:kern w:val="0"/>
                <w:sz w:val="22"/>
                <w:szCs w:val="22"/>
              </w:rPr>
              <w:t>项目支出</w:t>
            </w:r>
          </w:p>
        </w:tc>
      </w:tr>
      <w:tr>
        <w:tblPrEx>
          <w:tblCellMar>
            <w:top w:w="0" w:type="dxa"/>
            <w:left w:w="108" w:type="dxa"/>
            <w:bottom w:w="0" w:type="dxa"/>
            <w:right w:w="108" w:type="dxa"/>
          </w:tblCellMar>
        </w:tblPrEx>
        <w:trPr>
          <w:trHeight w:val="300"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kern w:val="0"/>
                <w:sz w:val="22"/>
                <w:szCs w:val="22"/>
              </w:rPr>
            </w:pPr>
            <w:r>
              <w:rPr>
                <w:rFonts w:hint="eastAsia" w:cs="Arial" w:asciiTheme="minorEastAsia" w:hAnsiTheme="minorEastAsia" w:eastAsiaTheme="minorEastAsia"/>
                <w:kern w:val="0"/>
                <w:sz w:val="22"/>
                <w:szCs w:val="22"/>
              </w:rPr>
              <w:t>支出功能分类科目编码</w:t>
            </w:r>
          </w:p>
        </w:tc>
        <w:tc>
          <w:tcPr>
            <w:tcW w:w="2821" w:type="dxa"/>
            <w:tcBorders>
              <w:top w:val="nil"/>
              <w:left w:val="nil"/>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r>
              <w:rPr>
                <w:rFonts w:hint="eastAsia" w:cs="Arial" w:asciiTheme="minorEastAsia" w:hAnsiTheme="minorEastAsia" w:eastAsiaTheme="minorEastAsia"/>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b/>
                <w:color w:val="000000"/>
                <w:kern w:val="0"/>
                <w:sz w:val="22"/>
                <w:szCs w:val="22"/>
              </w:rPr>
            </w:pPr>
            <w:r>
              <w:rPr>
                <w:rFonts w:hint="eastAsia" w:cs="Arial" w:asciiTheme="minorEastAsia" w:hAnsiTheme="minorEastAsia" w:eastAsiaTheme="minorEastAsia"/>
                <w:b/>
                <w:bCs/>
                <w:kern w:val="0"/>
                <w:sz w:val="22"/>
                <w:szCs w:val="22"/>
              </w:rPr>
              <w:t>栏次</w:t>
            </w:r>
          </w:p>
        </w:tc>
        <w:tc>
          <w:tcPr>
            <w:tcW w:w="2900" w:type="dxa"/>
            <w:tcBorders>
              <w:top w:val="nil"/>
              <w:left w:val="nil"/>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1</w:t>
            </w:r>
          </w:p>
        </w:tc>
        <w:tc>
          <w:tcPr>
            <w:tcW w:w="2900" w:type="dxa"/>
            <w:tcBorders>
              <w:top w:val="nil"/>
              <w:left w:val="nil"/>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2</w:t>
            </w:r>
          </w:p>
        </w:tc>
        <w:tc>
          <w:tcPr>
            <w:tcW w:w="3396" w:type="dxa"/>
            <w:tcBorders>
              <w:top w:val="nil"/>
              <w:left w:val="nil"/>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b/>
                <w:color w:val="000000"/>
                <w:kern w:val="0"/>
                <w:sz w:val="20"/>
                <w:szCs w:val="20"/>
              </w:rPr>
            </w:pPr>
            <w:r>
              <w:rPr>
                <w:rFonts w:hint="eastAsia" w:cs="Arial" w:asciiTheme="minorEastAsia" w:hAnsiTheme="minorEastAsia" w:eastAsiaTheme="minorEastAsia"/>
                <w:b/>
                <w:kern w:val="0"/>
                <w:sz w:val="22"/>
                <w:szCs w:val="22"/>
              </w:rPr>
              <w:t>合计</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613.90</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529.75</w:t>
            </w:r>
          </w:p>
        </w:tc>
        <w:tc>
          <w:tcPr>
            <w:tcW w:w="339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文化旅游体育与传媒支出</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445.67</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339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20703</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体育</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445.67</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339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2070307</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体育场馆</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361.52</w:t>
            </w:r>
          </w:p>
        </w:tc>
        <w:tc>
          <w:tcPr>
            <w:tcW w:w="339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2070308</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群众体育</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339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84.15</w:t>
            </w: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社会保障和就业支出</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115.03</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115.03</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行政事业单位养老支出</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115.03</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115.03</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2080502</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事业单位离退休</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60.99</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60.99</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2080505</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机关事业单位基本养老保险缴费支出</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36.02</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36.02</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cs="Arial" w:asciiTheme="minorEastAsia" w:hAnsiTheme="minorEastAsia" w:eastAsiaTheme="minorEastAsia"/>
                <w:color w:val="000000"/>
                <w:kern w:val="0"/>
                <w:sz w:val="22"/>
                <w:szCs w:val="22"/>
              </w:rPr>
              <w:t>2080506</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机关事业单位职业年金缴费支出</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18.01</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18.01</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210</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卫生健康支出</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21011</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行政事业单位医疗</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2101102</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事业单位医疗</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16.99</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住房保障支出</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22102</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住房改革支出</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36.21</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2210201</w:t>
            </w:r>
          </w:p>
        </w:tc>
        <w:tc>
          <w:tcPr>
            <w:tcW w:w="2821"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住房公积金</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36.10</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36.10</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2210203</w:t>
            </w:r>
          </w:p>
        </w:tc>
        <w:tc>
          <w:tcPr>
            <w:tcW w:w="282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购房补贴</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0.11</w:t>
            </w:r>
          </w:p>
        </w:tc>
        <w:tc>
          <w:tcPr>
            <w:tcW w:w="290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rPr>
              <w:t>0.11</w:t>
            </w:r>
          </w:p>
        </w:tc>
        <w:tc>
          <w:tcPr>
            <w:tcW w:w="3396" w:type="dxa"/>
            <w:tcBorders>
              <w:top w:val="nil"/>
              <w:left w:val="nil"/>
              <w:bottom w:val="single" w:color="auto" w:sz="4" w:space="0"/>
              <w:right w:val="single" w:color="auto" w:sz="4" w:space="0"/>
            </w:tcBorders>
            <w:vAlign w:val="center"/>
          </w:tcPr>
          <w:p>
            <w:pPr>
              <w:widowControl/>
              <w:ind w:firstLine="1320" w:firstLineChars="600"/>
              <w:jc w:val="center"/>
              <w:rPr>
                <w:rFonts w:cs="Arial" w:asciiTheme="minorEastAsia" w:hAnsiTheme="minorEastAsia" w:eastAsiaTheme="minorEastAsia"/>
                <w:color w:val="000000"/>
                <w:kern w:val="0"/>
                <w:sz w:val="22"/>
                <w:szCs w:val="22"/>
              </w:rPr>
            </w:pPr>
          </w:p>
        </w:tc>
      </w:tr>
    </w:tbl>
    <w:p/>
    <w:p>
      <w:r>
        <w:rPr>
          <w:rFonts w:hint="eastAsia"/>
        </w:rPr>
        <w:t>注：本表反映单位本年度一般公共预算财政拨款实际支出情况。</w:t>
      </w:r>
    </w:p>
    <w:p>
      <w:pPr>
        <w:sectPr>
          <w:footerReference r:id="rId9" w:type="default"/>
          <w:footerReference r:id="rId10" w:type="even"/>
          <w:pgSz w:w="16838" w:h="11906" w:orient="landscape"/>
          <w:pgMar w:top="1135"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278" w:type="dxa"/>
        <w:tblInd w:w="-34" w:type="dxa"/>
        <w:tblLayout w:type="fixed"/>
        <w:tblCellMar>
          <w:top w:w="0" w:type="dxa"/>
          <w:left w:w="108" w:type="dxa"/>
          <w:bottom w:w="0" w:type="dxa"/>
          <w:right w:w="108" w:type="dxa"/>
        </w:tblCellMar>
      </w:tblPr>
      <w:tblGrid>
        <w:gridCol w:w="1043"/>
        <w:gridCol w:w="3068"/>
        <w:gridCol w:w="1003"/>
        <w:gridCol w:w="849"/>
        <w:gridCol w:w="1710"/>
        <w:gridCol w:w="1605"/>
      </w:tblGrid>
      <w:tr>
        <w:tblPrEx>
          <w:tblCellMar>
            <w:top w:w="0" w:type="dxa"/>
            <w:left w:w="108" w:type="dxa"/>
            <w:bottom w:w="0" w:type="dxa"/>
            <w:right w:w="108" w:type="dxa"/>
          </w:tblCellMar>
        </w:tblPrEx>
        <w:trPr>
          <w:trHeight w:val="564" w:hRule="atLeast"/>
        </w:trPr>
        <w:tc>
          <w:tcPr>
            <w:tcW w:w="51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043"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0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w:t>
            </w:r>
          </w:p>
        </w:tc>
        <w:tc>
          <w:tcPr>
            <w:tcW w:w="30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419.44</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商品和服务支出</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57.12</w:t>
            </w:r>
          </w:p>
        </w:tc>
      </w:tr>
      <w:tr>
        <w:tblPrEx>
          <w:tblCellMar>
            <w:top w:w="0" w:type="dxa"/>
            <w:left w:w="108" w:type="dxa"/>
            <w:bottom w:w="0" w:type="dxa"/>
            <w:right w:w="108" w:type="dxa"/>
          </w:tblCellMar>
        </w:tblPrEx>
        <w:trPr>
          <w:trHeight w:val="264"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0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基本工资</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95.73</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办公费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3.98</w:t>
            </w:r>
          </w:p>
        </w:tc>
      </w:tr>
      <w:tr>
        <w:tblPrEx>
          <w:tblCellMar>
            <w:top w:w="0" w:type="dxa"/>
            <w:left w:w="108" w:type="dxa"/>
            <w:bottom w:w="0" w:type="dxa"/>
            <w:right w:w="108" w:type="dxa"/>
          </w:tblCellMar>
        </w:tblPrEx>
        <w:trPr>
          <w:trHeight w:val="264"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0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津贴补贴</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5.54</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印刷费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1.79</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068" w:type="dxa"/>
            <w:tcBorders>
              <w:top w:val="nil"/>
              <w:left w:val="nil"/>
              <w:bottom w:val="single" w:color="auto" w:sz="4" w:space="0"/>
              <w:right w:val="single" w:color="auto" w:sz="4" w:space="0"/>
            </w:tcBorders>
            <w:vAlign w:val="center"/>
          </w:tcPr>
          <w:p>
            <w:pPr>
              <w:widowControl/>
              <w:jc w:val="center"/>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209.7</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30205</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水费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0.7</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068" w:type="dxa"/>
            <w:tcBorders>
              <w:top w:val="nil"/>
              <w:left w:val="nil"/>
              <w:bottom w:val="single" w:color="auto" w:sz="4" w:space="0"/>
              <w:right w:val="single" w:color="auto" w:sz="4" w:space="0"/>
            </w:tcBorders>
            <w:vAlign w:val="center"/>
          </w:tcPr>
          <w:p>
            <w:pPr>
              <w:widowControl/>
              <w:jc w:val="center"/>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36.02</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30206</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电费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2.24</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068" w:type="dxa"/>
            <w:tcBorders>
              <w:top w:val="nil"/>
              <w:left w:val="nil"/>
              <w:bottom w:val="single" w:color="auto" w:sz="4" w:space="0"/>
              <w:right w:val="single" w:color="auto" w:sz="4" w:space="0"/>
            </w:tcBorders>
            <w:vAlign w:val="center"/>
          </w:tcPr>
          <w:p>
            <w:pPr>
              <w:widowControl/>
              <w:jc w:val="center"/>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18.01</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30207</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邮电费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1.82</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068" w:type="dxa"/>
            <w:tcBorders>
              <w:top w:val="nil"/>
              <w:left w:val="nil"/>
              <w:bottom w:val="single" w:color="auto" w:sz="4" w:space="0"/>
              <w:right w:val="single" w:color="auto" w:sz="4" w:space="0"/>
            </w:tcBorders>
            <w:vAlign w:val="center"/>
          </w:tcPr>
          <w:p>
            <w:pPr>
              <w:widowControl/>
              <w:jc w:val="center"/>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16.78</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30209</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物业管理费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0.56</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068" w:type="dxa"/>
            <w:tcBorders>
              <w:top w:val="nil"/>
              <w:left w:val="nil"/>
              <w:bottom w:val="single" w:color="auto" w:sz="4" w:space="0"/>
              <w:right w:val="single" w:color="auto" w:sz="4" w:space="0"/>
            </w:tcBorders>
            <w:vAlign w:val="center"/>
          </w:tcPr>
          <w:p>
            <w:pPr>
              <w:widowControl/>
              <w:jc w:val="center"/>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1.56</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30211</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差旅费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9.65</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068" w:type="dxa"/>
            <w:tcBorders>
              <w:top w:val="nil"/>
              <w:left w:val="nil"/>
              <w:bottom w:val="single" w:color="auto" w:sz="4" w:space="0"/>
              <w:right w:val="single" w:color="auto" w:sz="4" w:space="0"/>
            </w:tcBorders>
            <w:vAlign w:val="center"/>
          </w:tcPr>
          <w:p>
            <w:pPr>
              <w:widowControl/>
              <w:jc w:val="center"/>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36.1</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30213</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1.12</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303</w:t>
            </w:r>
          </w:p>
        </w:tc>
        <w:tc>
          <w:tcPr>
            <w:tcW w:w="306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53.19</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30215</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会议费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0.1</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3068" w:type="dxa"/>
            <w:tcBorders>
              <w:top w:val="nil"/>
              <w:left w:val="nil"/>
              <w:bottom w:val="single" w:color="auto" w:sz="4" w:space="0"/>
              <w:right w:val="single" w:color="auto" w:sz="4" w:space="0"/>
            </w:tcBorders>
            <w:vAlign w:val="center"/>
          </w:tcPr>
          <w:p>
            <w:pPr>
              <w:widowControl/>
              <w:jc w:val="center"/>
              <w:textAlignment w:val="center"/>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30216</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培训费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0.16</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3068" w:type="dxa"/>
            <w:tcBorders>
              <w:top w:val="nil"/>
              <w:left w:val="nil"/>
              <w:bottom w:val="single" w:color="auto" w:sz="4" w:space="0"/>
              <w:right w:val="single" w:color="auto" w:sz="4" w:space="0"/>
            </w:tcBorders>
            <w:vAlign w:val="center"/>
          </w:tcPr>
          <w:p>
            <w:pPr>
              <w:widowControl/>
              <w:jc w:val="center"/>
              <w:textAlignment w:val="center"/>
              <w:rPr>
                <w:rFonts w:ascii="宋体" w:hAnsi="宋体" w:cs="Arial"/>
                <w:color w:val="000000"/>
                <w:kern w:val="0"/>
                <w:sz w:val="22"/>
                <w:szCs w:val="22"/>
              </w:rPr>
            </w:pP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30228</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9.56</w:t>
            </w:r>
          </w:p>
        </w:tc>
      </w:tr>
      <w:tr>
        <w:tblPrEx>
          <w:tblCellMar>
            <w:top w:w="0" w:type="dxa"/>
            <w:left w:w="108" w:type="dxa"/>
            <w:bottom w:w="0" w:type="dxa"/>
            <w:right w:w="108" w:type="dxa"/>
          </w:tblCellMar>
        </w:tblPrEx>
        <w:trPr>
          <w:trHeight w:val="276" w:hRule="atLeast"/>
        </w:trPr>
        <w:tc>
          <w:tcPr>
            <w:tcW w:w="10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306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30299</w:t>
            </w:r>
          </w:p>
        </w:tc>
        <w:tc>
          <w:tcPr>
            <w:tcW w:w="17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25.44</w:t>
            </w:r>
          </w:p>
        </w:tc>
      </w:tr>
      <w:tr>
        <w:tblPrEx>
          <w:tblCellMar>
            <w:top w:w="0" w:type="dxa"/>
            <w:left w:w="108" w:type="dxa"/>
            <w:bottom w:w="0" w:type="dxa"/>
            <w:right w:w="108" w:type="dxa"/>
          </w:tblCellMar>
        </w:tblPrEx>
        <w:trPr>
          <w:trHeight w:val="264" w:hRule="atLeast"/>
        </w:trPr>
        <w:tc>
          <w:tcPr>
            <w:tcW w:w="411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472.63</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57.12</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注：本表反映单位本年度一般公共预算财政拨款基本支出明细情况。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注：本表反映单位本年度“三公”经费支出预决算情况。其中，2020年度预算数为“三公”经费年初预算数，决算数是包括当年一般公共预算财政拨款和以前年度结转资金安排的实际支出。</w:t>
      </w:r>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柳州市社会体育运动发展中心2020年度无“三公”经费预算收入，也没有“三公”经费支出，故本表无数据。</w:t>
      </w:r>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注：本表反映单位本年度政府性基金预算财政拨款收入支出及结转和结余情况。</w:t>
      </w:r>
    </w:p>
    <w:p>
      <w:pPr>
        <w:spacing w:line="560" w:lineRule="exact"/>
        <w:ind w:firstLine="420"/>
      </w:pPr>
      <w:r>
        <w:rPr>
          <w:rFonts w:hint="eastAsia"/>
        </w:rPr>
        <w:t>柳州市社会体育运动发展中心2020年度无政府性基金预算财政拨款收入，也没有该项支出，故本表无数据。</w:t>
      </w:r>
    </w:p>
    <w:p>
      <w:pPr>
        <w:spacing w:line="560" w:lineRule="exact"/>
        <w:ind w:firstLine="420"/>
      </w:pP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0"/>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注：本表反映单位本年度国有资本经营预算财政拨款支出情况。</w:t>
            </w:r>
          </w:p>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sz w:val="24"/>
              </w:rPr>
            </w:pPr>
            <w:r>
              <w:rPr>
                <w:rFonts w:hint="eastAsia" w:ascii="宋体" w:hAnsi="宋体" w:cs="宋体"/>
                <w:color w:val="000000"/>
                <w:kern w:val="0"/>
                <w:sz w:val="24"/>
              </w:rPr>
              <w:t>柳州市社会体育运动发展中心</w:t>
            </w:r>
            <w:r>
              <w:rPr>
                <w:rFonts w:hint="eastAsia"/>
              </w:rPr>
              <w:t>2020年度</w:t>
            </w:r>
            <w:r>
              <w:rPr>
                <w:rFonts w:hint="eastAsia" w:ascii="宋体" w:hAnsi="宋体" w:cs="宋体"/>
                <w:color w:val="000000"/>
                <w:kern w:val="0"/>
                <w:sz w:val="24"/>
              </w:rPr>
              <w:t>没有资本经营预算财政拨款收入，也没有资本经营预算财政拨款安排的支出，故本表无数据。</w:t>
            </w:r>
          </w:p>
        </w:tc>
      </w:tr>
    </w:tbl>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柳州市社会体育运动发展中心</w:t>
      </w:r>
      <w:r>
        <w:rPr>
          <w:rFonts w:hint="eastAsia" w:ascii="仿宋_GB2312" w:eastAsia="仿宋_GB2312"/>
          <w:b/>
          <w:sz w:val="32"/>
          <w:szCs w:val="32"/>
        </w:rPr>
        <w:t>2020年度决算情况说明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687.33万元，支出总计687.33万元，与2019年相比，收入减少1036.57万元，降低60.13%，支出减少1144.95万元；降低62.49%。收支总额减少的主要原因是2019年度社体中心的决算数据为事业单位改革前4个体育场馆（柳州篮球训练基地、柳州市体育馆、柳州市体育场、柳州市游泳馆）的决算数据汇总，2020年度数据为社体中心实际收支数。</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本年收入总计687.33万元，其中：一般公共预算财政拨款收入687.33万元，占比100%。</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本年支出合计613.90万元，其中：基本支出 529.75万元，占85.54%；项目支出 84.15万元， 占14.46%。</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本单位2020年度财政拨款收入总决算 687.33万元，支出总决算613.90万元。与 2019年相比，财政拨款收入减少1036.53万元，降低60.13%，支出减少1218.38万元；降低66.5%。</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 613.90万元，占本年支出合计的100%。与 2019年相比，财政拨款支出减少1130.86万元，下降64.81%。</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年度财政拨款支出613.90万元，主要用于以下方面：文化体育与传媒（类）支出 445.67 万元，占72.59%；社会保障和就业（类）支出115.03万元，占 18.74%；卫生健康支出16.99万元，占2.77%； 住房保障（类）支出36.21万元，占5.9%。</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900.7万元，支出决算为613.9万元，完成年初预算的 68.16%。决算数小于预算数的主要原因是年初财政拨款时按照事业单位改革社体中心成立前原5个市属体育场馆（柳州篮球训练基地、柳州体育中心、柳州市体育馆、柳州市体育场、柳州市游泳馆）下拨基本支出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1.体育场馆。年初预算为540.59万元，支出决算为 361.52 万元，完成年初预算的 66.88%。决算数小于预算数的主要原因是年初财政拨款时按照事业单位改革社体中心成立前5个市属体育场馆（柳州篮球训练基地、柳州体育中心、柳州市体育馆、柳州市体育场、柳州市游泳馆）下拨基本支出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2.群众体育。年初预算为93.15万元，支出决算为 84.15 万元，完成年初预算的 90.34 %。决算数小于预算数的主要原因是财政调减预算。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3.事业单位离退休。年初预算为58.89 万元，支出决算为 60.99万元，完成年初预算的103.57%。决算数大于预算数的主要原因是退休人员经费增加。</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4.机关事业单位基本养老保险缴费。年初预算为76.46 万元，支出决算为 36.02万元，完成年初预算的47.11%。决算数小于预算数的主要原因是年初财政拨款时按照事业单位改革社体中心成立前5个市属体育场馆（柳州篮球训练基地、柳州体育中心、柳州市体育馆、柳州市体育场、柳州市游泳馆）下拨基本支出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5.机关事业单位职业年金缴费。年初预算为38.23 万元，支出决算为 18.01万元，完成年初预算的47.11%。决算数小于预算数的主要原因是年初财政拨款时按照事业单位改革社体中心成立前5个市属体育场馆（柳州篮球训练基地、柳州体育中心、柳州市体育馆、柳州市体育场、柳州市游泳馆）下拨基本支出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6.事业单位医疗。年初预算为36.04万元，支出决算为 16.99万元，完成年初预算的47.14%。决算数小于预算数的主要原因是年初财政拨款时按照事业单位改革社体中心成立前5个市属体育场馆（柳州篮球训练基地、柳州体育中心、柳州市体育馆、柳州市体育场、柳州市游泳馆）下拨基本支出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7.住房公积金。年初预算为57.35万元，支出决算为 36.1万元，完成年初预算的62.95%。决算数小于预算数的主要原因是年初财政拨款时按照事业单位改革社体中心成立前5个市属体育场馆（柳州篮球训练基地、柳州体育中心、柳州市体育馆、柳州市体育场、柳州市游泳馆）下拨基本支出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8.购房补贴。年初预算为0万元，支出决算为 0.11万元。决算数大于预算数的主要原因是财政追加预算。</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2020年度财政拨款基本支出529.75万元，其中：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472.63万元，主要包括：基本工资95.73万元、津贴补贴5.54万元、绩效工资209.7万元、机关事业单位基本养老保险缴费36.02万元、职业年金缴费18.01万元、职工基本医疗保险缴费16.78万元、其他社会保障缴费1.56万元、住房公积金36.1万元、退休费53.19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57.12万元，主要包括：办公费3.98万元、印刷费1.79万元、水费0.7万元、电费2.24万元、邮电费1.82万元、物业管理费0.56万元、差旅费9.65万元、维修（护）费1.12万元、会议费0.1万元、培训费0.16万元、工会经费9.56万元、其他商品和服务支出25.44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本单位2020年度没有 “三公”经费支出。</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本单位2020年度无政府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基金预算财政拨款。与 2019 年相比，收入减少87.52万元，降低100%，支出减少87.52 万元，降低100%。</w:t>
      </w:r>
    </w:p>
    <w:p>
      <w:pPr>
        <w:numPr>
          <w:ilvl w:val="0"/>
          <w:numId w:val="1"/>
        </w:num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本单位2020年度无国有资本经营预算财政拨款。</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根据财政预算管理要求，我单位组织对2020年度一般公共预算整体支出全面开展绩效自评涉及预算资金687.33万元，自评覆盖率达到 100%。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（一）机关运行经费支出情况。本单位无该项经费支出。</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（二）政府采购支出情况。2020年度政府采购支出总额0.2万元，其中：货物支出0.2万元。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（三）国有资产占用情况。截至年末共有车辆4辆，其中：公务用车4 辆，均已封存待处置。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- 22 -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yY2Y5Y2UxZjkwY2NiYzg1MTM4ZmQzOTFhYWJhY2IifQ=="/>
  </w:docVars>
  <w:rsids>
    <w:rsidRoot w:val="4C256E3D"/>
    <w:rsid w:val="00026055"/>
    <w:rsid w:val="00062B43"/>
    <w:rsid w:val="00066CA3"/>
    <w:rsid w:val="000D4FCF"/>
    <w:rsid w:val="000E5221"/>
    <w:rsid w:val="000F5873"/>
    <w:rsid w:val="001029B3"/>
    <w:rsid w:val="00141846"/>
    <w:rsid w:val="001847FB"/>
    <w:rsid w:val="001B004F"/>
    <w:rsid w:val="001B4E3E"/>
    <w:rsid w:val="001D5317"/>
    <w:rsid w:val="002012B5"/>
    <w:rsid w:val="00215C4B"/>
    <w:rsid w:val="0023027F"/>
    <w:rsid w:val="00251351"/>
    <w:rsid w:val="00275A6A"/>
    <w:rsid w:val="002904DF"/>
    <w:rsid w:val="002A6E1D"/>
    <w:rsid w:val="002B3B74"/>
    <w:rsid w:val="0032054E"/>
    <w:rsid w:val="00343D7C"/>
    <w:rsid w:val="0037561F"/>
    <w:rsid w:val="0038719C"/>
    <w:rsid w:val="00393268"/>
    <w:rsid w:val="003A4FA0"/>
    <w:rsid w:val="003E07D5"/>
    <w:rsid w:val="00452684"/>
    <w:rsid w:val="004B3B13"/>
    <w:rsid w:val="004C0ACE"/>
    <w:rsid w:val="004C35F4"/>
    <w:rsid w:val="005042CB"/>
    <w:rsid w:val="00510297"/>
    <w:rsid w:val="00510903"/>
    <w:rsid w:val="005123F2"/>
    <w:rsid w:val="0053206F"/>
    <w:rsid w:val="00540205"/>
    <w:rsid w:val="00545516"/>
    <w:rsid w:val="00555611"/>
    <w:rsid w:val="0055775E"/>
    <w:rsid w:val="005B48F2"/>
    <w:rsid w:val="005E15DD"/>
    <w:rsid w:val="00637F5D"/>
    <w:rsid w:val="006935B9"/>
    <w:rsid w:val="006C1367"/>
    <w:rsid w:val="006D654D"/>
    <w:rsid w:val="006F0218"/>
    <w:rsid w:val="00715385"/>
    <w:rsid w:val="00766668"/>
    <w:rsid w:val="00780578"/>
    <w:rsid w:val="0079786A"/>
    <w:rsid w:val="008012D9"/>
    <w:rsid w:val="008115EA"/>
    <w:rsid w:val="0082616D"/>
    <w:rsid w:val="00826D04"/>
    <w:rsid w:val="00833C01"/>
    <w:rsid w:val="0085047F"/>
    <w:rsid w:val="008627B4"/>
    <w:rsid w:val="008B3E6B"/>
    <w:rsid w:val="0093499B"/>
    <w:rsid w:val="009B3945"/>
    <w:rsid w:val="009D674C"/>
    <w:rsid w:val="00A12C5D"/>
    <w:rsid w:val="00A87E6E"/>
    <w:rsid w:val="00A90DC2"/>
    <w:rsid w:val="00A94354"/>
    <w:rsid w:val="00AB3118"/>
    <w:rsid w:val="00AB78B4"/>
    <w:rsid w:val="00B33096"/>
    <w:rsid w:val="00B51435"/>
    <w:rsid w:val="00B80196"/>
    <w:rsid w:val="00BE5CFA"/>
    <w:rsid w:val="00BF15A0"/>
    <w:rsid w:val="00BF297F"/>
    <w:rsid w:val="00C15FF6"/>
    <w:rsid w:val="00C5124F"/>
    <w:rsid w:val="00C771CF"/>
    <w:rsid w:val="00C93D68"/>
    <w:rsid w:val="00CA0B2E"/>
    <w:rsid w:val="00CF00B3"/>
    <w:rsid w:val="00D21097"/>
    <w:rsid w:val="00D51923"/>
    <w:rsid w:val="00D64849"/>
    <w:rsid w:val="00D72EEB"/>
    <w:rsid w:val="00D85E39"/>
    <w:rsid w:val="00DB15FC"/>
    <w:rsid w:val="00DD5AA6"/>
    <w:rsid w:val="00E15828"/>
    <w:rsid w:val="00E16757"/>
    <w:rsid w:val="00E74BB6"/>
    <w:rsid w:val="00ED32D0"/>
    <w:rsid w:val="00EE296F"/>
    <w:rsid w:val="00F22893"/>
    <w:rsid w:val="00F62BB3"/>
    <w:rsid w:val="00F66C5B"/>
    <w:rsid w:val="00F93B0D"/>
    <w:rsid w:val="00FA126F"/>
    <w:rsid w:val="00FB2CC7"/>
    <w:rsid w:val="00FC0E97"/>
    <w:rsid w:val="00FD4358"/>
    <w:rsid w:val="00FD4D8C"/>
    <w:rsid w:val="00FE1FD2"/>
    <w:rsid w:val="090872FA"/>
    <w:rsid w:val="0E074DDF"/>
    <w:rsid w:val="0F7D4F60"/>
    <w:rsid w:val="124204B5"/>
    <w:rsid w:val="136F66CF"/>
    <w:rsid w:val="182962AB"/>
    <w:rsid w:val="18CD0120"/>
    <w:rsid w:val="19241D0A"/>
    <w:rsid w:val="19D073EB"/>
    <w:rsid w:val="1CC31F67"/>
    <w:rsid w:val="24D337DC"/>
    <w:rsid w:val="26460DBA"/>
    <w:rsid w:val="2B6F74EB"/>
    <w:rsid w:val="2C4219FE"/>
    <w:rsid w:val="2E2F6D2F"/>
    <w:rsid w:val="31B00187"/>
    <w:rsid w:val="34020F86"/>
    <w:rsid w:val="343D4BB4"/>
    <w:rsid w:val="39A63F06"/>
    <w:rsid w:val="3ED1439F"/>
    <w:rsid w:val="40A65146"/>
    <w:rsid w:val="48374EDC"/>
    <w:rsid w:val="4C256E3D"/>
    <w:rsid w:val="4CB52F0F"/>
    <w:rsid w:val="532F1F9A"/>
    <w:rsid w:val="5E995A3E"/>
    <w:rsid w:val="62163194"/>
    <w:rsid w:val="624D024D"/>
    <w:rsid w:val="650E086A"/>
    <w:rsid w:val="6BAA0708"/>
    <w:rsid w:val="747E1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6071</Words>
  <Characters>7573</Characters>
  <Lines>64</Lines>
  <Paragraphs>18</Paragraphs>
  <TotalTime>92</TotalTime>
  <ScaleCrop>false</ScaleCrop>
  <LinksUpToDate>false</LinksUpToDate>
  <CharactersWithSpaces>7874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2021-08-04T02:00:00Z</dcterms:created>
  <dc:creator>陈冬雪</dc:creator>
  <cp:lastModifiedBy>chenchen</cp:lastModifiedBy>
  <cp:lastPrinted>2021-07-07T01:10:00Z</cp:lastPrinted>
  <dcterms:modified xsi:type="dcterms:W3CDTF">2022-09-10T11:02:50Z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4ABEFFB8A99D46AB8D917C400293E9E1</vt:lpwstr>
  </property>
</Properties>
</file>