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2E5" w:rsidRDefault="008242E5">
      <w:pPr>
        <w:rPr>
          <w:rFonts w:ascii="仿宋_GB2312" w:eastAsia="仿宋_GB2312" w:cs="ArialUnicodeMS"/>
          <w:kern w:val="0"/>
          <w:sz w:val="32"/>
          <w:szCs w:val="32"/>
        </w:rPr>
      </w:pPr>
    </w:p>
    <w:p w:rsidR="008242E5" w:rsidRDefault="008242E5">
      <w:pPr>
        <w:rPr>
          <w:rFonts w:ascii="黑体" w:eastAsia="黑体" w:cs="ArialUnicodeMS"/>
          <w:kern w:val="0"/>
          <w:sz w:val="72"/>
          <w:szCs w:val="72"/>
        </w:rPr>
      </w:pPr>
    </w:p>
    <w:p w:rsidR="008242E5" w:rsidRDefault="008242E5">
      <w:pPr>
        <w:rPr>
          <w:rFonts w:ascii="黑体" w:eastAsia="黑体" w:cs="ArialUnicodeMS"/>
          <w:kern w:val="0"/>
          <w:sz w:val="72"/>
          <w:szCs w:val="72"/>
        </w:rPr>
      </w:pPr>
    </w:p>
    <w:p w:rsidR="00A2578B" w:rsidRDefault="001C456D">
      <w:pPr>
        <w:jc w:val="center"/>
        <w:rPr>
          <w:rFonts w:ascii="黑体" w:eastAsia="黑体" w:hAnsi="黑体"/>
          <w:bCs/>
          <w:color w:val="000000"/>
          <w:sz w:val="52"/>
          <w:szCs w:val="52"/>
          <w:u w:val="single"/>
        </w:rPr>
      </w:pPr>
      <w:r>
        <w:rPr>
          <w:rFonts w:ascii="黑体" w:eastAsia="黑体" w:cs="ArialUnicodeMS" w:hint="eastAsia"/>
          <w:kern w:val="0"/>
          <w:sz w:val="52"/>
          <w:szCs w:val="52"/>
        </w:rPr>
        <w:t>柳州市</w:t>
      </w:r>
      <w:r w:rsidR="00A2578B">
        <w:rPr>
          <w:rFonts w:ascii="黑体" w:eastAsia="黑体" w:hAnsi="黑体" w:hint="eastAsia"/>
          <w:bCs/>
          <w:color w:val="000000"/>
          <w:sz w:val="52"/>
          <w:szCs w:val="52"/>
          <w:u w:val="single"/>
        </w:rPr>
        <w:t>智能制造科技服务中心</w:t>
      </w:r>
    </w:p>
    <w:p w:rsidR="008242E5" w:rsidRDefault="00A2578B">
      <w:pPr>
        <w:jc w:val="center"/>
        <w:rPr>
          <w:rFonts w:ascii="黑体" w:eastAsia="黑体" w:hAnsi="黑体"/>
          <w:bCs/>
          <w:color w:val="000000"/>
          <w:sz w:val="52"/>
          <w:szCs w:val="52"/>
        </w:rPr>
      </w:pPr>
      <w:r>
        <w:rPr>
          <w:rFonts w:ascii="黑体" w:eastAsia="黑体" w:hAnsi="黑体" w:hint="eastAsia"/>
          <w:bCs/>
          <w:color w:val="000000"/>
          <w:sz w:val="52"/>
          <w:szCs w:val="52"/>
          <w:u w:val="single"/>
        </w:rPr>
        <w:t>（柳州市自动化科学研究所）</w:t>
      </w:r>
    </w:p>
    <w:p w:rsidR="008242E5" w:rsidRDefault="001C456D">
      <w:pPr>
        <w:jc w:val="center"/>
        <w:rPr>
          <w:rFonts w:ascii="黑体" w:eastAsia="黑体" w:cs="ArialUnicodeMS"/>
          <w:kern w:val="0"/>
          <w:sz w:val="52"/>
          <w:szCs w:val="52"/>
        </w:rPr>
      </w:pPr>
      <w:r>
        <w:rPr>
          <w:rFonts w:ascii="黑体" w:eastAsia="黑体" w:hint="eastAsia"/>
          <w:kern w:val="0"/>
          <w:sz w:val="52"/>
          <w:szCs w:val="52"/>
        </w:rPr>
        <w:t>2020</w:t>
      </w:r>
      <w:r>
        <w:rPr>
          <w:rFonts w:ascii="黑体" w:eastAsia="黑体" w:cs="ArialUnicodeMS" w:hint="eastAsia"/>
          <w:kern w:val="0"/>
          <w:sz w:val="52"/>
          <w:szCs w:val="52"/>
        </w:rPr>
        <w:t>年度部门决算</w:t>
      </w:r>
    </w:p>
    <w:p w:rsidR="008242E5" w:rsidRPr="00B23BEB" w:rsidRDefault="008242E5">
      <w:pPr>
        <w:rPr>
          <w:rFonts w:ascii="ArialUnicodeMS" w:eastAsia="ArialUnicodeMS" w:cs="ArialUnicodeMS"/>
          <w:kern w:val="0"/>
          <w:sz w:val="84"/>
          <w:szCs w:val="84"/>
        </w:rPr>
      </w:pPr>
    </w:p>
    <w:p w:rsidR="008242E5" w:rsidRDefault="008242E5">
      <w:pPr>
        <w:rPr>
          <w:rFonts w:ascii="ArialUnicodeMS" w:eastAsia="ArialUnicodeMS" w:cs="ArialUnicodeMS"/>
          <w:kern w:val="0"/>
          <w:sz w:val="84"/>
          <w:szCs w:val="84"/>
        </w:rPr>
      </w:pPr>
    </w:p>
    <w:p w:rsidR="008242E5" w:rsidRDefault="001C456D">
      <w:pPr>
        <w:ind w:firstLine="646"/>
        <w:jc w:val="center"/>
        <w:rPr>
          <w:rFonts w:ascii="方正小标宋简体" w:eastAsia="方正小标宋简体"/>
          <w:b/>
          <w:sz w:val="44"/>
          <w:szCs w:val="44"/>
        </w:rPr>
      </w:pPr>
      <w:r>
        <w:rPr>
          <w:rFonts w:ascii="方正小标宋简体" w:eastAsia="方正小标宋简体" w:hint="eastAsia"/>
          <w:b/>
          <w:sz w:val="44"/>
          <w:szCs w:val="44"/>
        </w:rPr>
        <w:lastRenderedPageBreak/>
        <w:t>目    录</w:t>
      </w:r>
    </w:p>
    <w:p w:rsidR="008242E5" w:rsidRDefault="008242E5">
      <w:pPr>
        <w:ind w:firstLine="645"/>
        <w:rPr>
          <w:rFonts w:ascii="仿宋_GB2312" w:eastAsia="仿宋_GB2312"/>
          <w:b/>
          <w:sz w:val="32"/>
          <w:szCs w:val="32"/>
        </w:rPr>
      </w:pPr>
    </w:p>
    <w:p w:rsidR="008242E5" w:rsidRDefault="001C456D">
      <w:pPr>
        <w:ind w:firstLine="645"/>
        <w:rPr>
          <w:rFonts w:ascii="仿宋_GB2312" w:eastAsia="仿宋_GB2312"/>
          <w:b/>
          <w:sz w:val="32"/>
          <w:szCs w:val="32"/>
        </w:rPr>
      </w:pPr>
      <w:r>
        <w:rPr>
          <w:rFonts w:ascii="仿宋_GB2312" w:eastAsia="仿宋_GB2312" w:hint="eastAsia"/>
          <w:b/>
          <w:sz w:val="32"/>
          <w:szCs w:val="32"/>
        </w:rPr>
        <w:t>第一部分：</w:t>
      </w:r>
      <w:r w:rsidR="00A2578B">
        <w:rPr>
          <w:rFonts w:ascii="仿宋_GB2312" w:eastAsia="仿宋_GB2312" w:hAnsi="黑体" w:hint="eastAsia"/>
          <w:b/>
          <w:bCs/>
          <w:color w:val="000000"/>
          <w:sz w:val="32"/>
          <w:szCs w:val="32"/>
        </w:rPr>
        <w:t>柳州市智能制造科技服务中心（柳州市自动化科学研究所）</w:t>
      </w:r>
      <w:r>
        <w:rPr>
          <w:rFonts w:ascii="仿宋_GB2312" w:eastAsia="仿宋_GB2312" w:hint="eastAsia"/>
          <w:b/>
          <w:sz w:val="32"/>
          <w:szCs w:val="32"/>
        </w:rPr>
        <w:t>概况</w:t>
      </w:r>
    </w:p>
    <w:p w:rsidR="008242E5" w:rsidRDefault="001C456D">
      <w:pPr>
        <w:ind w:firstLine="645"/>
        <w:rPr>
          <w:rFonts w:ascii="仿宋_GB2312" w:eastAsia="仿宋_GB2312"/>
          <w:sz w:val="32"/>
          <w:szCs w:val="32"/>
        </w:rPr>
      </w:pPr>
      <w:r>
        <w:rPr>
          <w:rFonts w:ascii="仿宋_GB2312" w:eastAsia="仿宋_GB2312" w:hint="eastAsia"/>
          <w:sz w:val="32"/>
          <w:szCs w:val="32"/>
        </w:rPr>
        <w:t>一、主要职能</w:t>
      </w:r>
    </w:p>
    <w:p w:rsidR="008242E5" w:rsidRDefault="001C456D">
      <w:pPr>
        <w:ind w:firstLine="645"/>
        <w:rPr>
          <w:rFonts w:ascii="仿宋_GB2312" w:eastAsia="仿宋_GB2312"/>
          <w:sz w:val="32"/>
          <w:szCs w:val="32"/>
        </w:rPr>
      </w:pPr>
      <w:r>
        <w:rPr>
          <w:rFonts w:ascii="仿宋_GB2312" w:eastAsia="仿宋_GB2312" w:hint="eastAsia"/>
          <w:sz w:val="32"/>
          <w:szCs w:val="32"/>
        </w:rPr>
        <w:t>二、部门决算单位构成</w:t>
      </w:r>
    </w:p>
    <w:p w:rsidR="008242E5" w:rsidRDefault="001C456D">
      <w:pPr>
        <w:ind w:firstLine="645"/>
        <w:rPr>
          <w:rFonts w:ascii="仿宋_GB2312" w:eastAsia="仿宋_GB2312"/>
          <w:b/>
          <w:sz w:val="32"/>
          <w:szCs w:val="32"/>
        </w:rPr>
      </w:pPr>
      <w:r>
        <w:rPr>
          <w:rFonts w:ascii="仿宋_GB2312" w:eastAsia="仿宋_GB2312" w:hint="eastAsia"/>
          <w:b/>
          <w:sz w:val="32"/>
          <w:szCs w:val="32"/>
        </w:rPr>
        <w:t>第二部分：</w:t>
      </w:r>
      <w:r w:rsidR="001E443E">
        <w:rPr>
          <w:rFonts w:ascii="仿宋_GB2312" w:eastAsia="仿宋_GB2312" w:hAnsi="黑体" w:hint="eastAsia"/>
          <w:b/>
          <w:bCs/>
          <w:color w:val="000000"/>
          <w:sz w:val="32"/>
          <w:szCs w:val="32"/>
        </w:rPr>
        <w:t>柳州市智能制造科技服务中心（柳州市自动化科学研究所）</w:t>
      </w:r>
      <w:r>
        <w:rPr>
          <w:rFonts w:ascii="仿宋_GB2312" w:eastAsia="仿宋_GB2312" w:hint="eastAsia"/>
          <w:b/>
          <w:sz w:val="32"/>
          <w:szCs w:val="32"/>
        </w:rPr>
        <w:t>2020年部门决算报表</w:t>
      </w:r>
    </w:p>
    <w:p w:rsidR="008242E5" w:rsidRDefault="001C456D">
      <w:pPr>
        <w:ind w:left="645"/>
        <w:rPr>
          <w:rFonts w:ascii="仿宋_GB2312" w:eastAsia="仿宋_GB2312"/>
          <w:sz w:val="32"/>
          <w:szCs w:val="32"/>
        </w:rPr>
      </w:pPr>
      <w:r>
        <w:rPr>
          <w:rFonts w:ascii="仿宋_GB2312" w:eastAsia="仿宋_GB2312" w:hint="eastAsia"/>
          <w:sz w:val="32"/>
          <w:szCs w:val="32"/>
        </w:rPr>
        <w:t>表一：收入支出决算总表</w:t>
      </w:r>
    </w:p>
    <w:p w:rsidR="008242E5" w:rsidRDefault="001C456D">
      <w:pPr>
        <w:ind w:left="645"/>
        <w:rPr>
          <w:rFonts w:ascii="仿宋_GB2312" w:eastAsia="仿宋_GB2312"/>
          <w:sz w:val="32"/>
          <w:szCs w:val="32"/>
        </w:rPr>
      </w:pPr>
      <w:r>
        <w:rPr>
          <w:rFonts w:ascii="仿宋_GB2312" w:eastAsia="仿宋_GB2312" w:hint="eastAsia"/>
          <w:sz w:val="32"/>
          <w:szCs w:val="32"/>
        </w:rPr>
        <w:t>表二：收入决算表</w:t>
      </w:r>
    </w:p>
    <w:p w:rsidR="008242E5" w:rsidRDefault="001C456D">
      <w:pPr>
        <w:ind w:left="645"/>
        <w:rPr>
          <w:rFonts w:ascii="仿宋_GB2312" w:eastAsia="仿宋_GB2312"/>
          <w:sz w:val="32"/>
          <w:szCs w:val="32"/>
        </w:rPr>
      </w:pPr>
      <w:r>
        <w:rPr>
          <w:rFonts w:ascii="仿宋_GB2312" w:eastAsia="仿宋_GB2312" w:hint="eastAsia"/>
          <w:sz w:val="32"/>
          <w:szCs w:val="32"/>
        </w:rPr>
        <w:t>表三：支出决算表</w:t>
      </w:r>
    </w:p>
    <w:p w:rsidR="008242E5" w:rsidRDefault="001C456D">
      <w:pPr>
        <w:ind w:left="645"/>
        <w:rPr>
          <w:rFonts w:ascii="仿宋_GB2312" w:eastAsia="仿宋_GB2312"/>
          <w:sz w:val="32"/>
          <w:szCs w:val="32"/>
        </w:rPr>
      </w:pPr>
      <w:r>
        <w:rPr>
          <w:rFonts w:ascii="仿宋_GB2312" w:eastAsia="仿宋_GB2312" w:hint="eastAsia"/>
          <w:sz w:val="32"/>
          <w:szCs w:val="32"/>
        </w:rPr>
        <w:t>表四：财政拨款收入支出决算总表</w:t>
      </w:r>
    </w:p>
    <w:p w:rsidR="008242E5" w:rsidRDefault="001C456D">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8242E5" w:rsidRDefault="001C456D">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8242E5" w:rsidRDefault="001C456D">
      <w:pPr>
        <w:ind w:left="645"/>
        <w:rPr>
          <w:rFonts w:ascii="仿宋_GB2312" w:eastAsia="仿宋_GB2312"/>
          <w:sz w:val="32"/>
          <w:szCs w:val="32"/>
        </w:rPr>
      </w:pPr>
      <w:r>
        <w:rPr>
          <w:rFonts w:ascii="仿宋_GB2312" w:eastAsia="仿宋_GB2312" w:hint="eastAsia"/>
          <w:sz w:val="32"/>
          <w:szCs w:val="32"/>
        </w:rPr>
        <w:lastRenderedPageBreak/>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8242E5" w:rsidRDefault="001C456D">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8242E5" w:rsidRPr="007E4281" w:rsidRDefault="001C456D">
      <w:pPr>
        <w:ind w:left="645"/>
        <w:rPr>
          <w:rFonts w:ascii="仿宋_GB2312" w:eastAsia="仿宋_GB2312"/>
          <w:sz w:val="32"/>
          <w:szCs w:val="32"/>
        </w:rPr>
      </w:pPr>
      <w:r w:rsidRPr="007E4281">
        <w:rPr>
          <w:rFonts w:ascii="仿宋_GB2312" w:eastAsia="仿宋_GB2312" w:hint="eastAsia"/>
          <w:sz w:val="32"/>
          <w:szCs w:val="32"/>
        </w:rPr>
        <w:t>表九：国有资本经营预算财政拨款支出决算表</w:t>
      </w:r>
    </w:p>
    <w:p w:rsidR="008242E5" w:rsidRDefault="001C456D">
      <w:pPr>
        <w:ind w:firstLine="645"/>
        <w:rPr>
          <w:rFonts w:ascii="仿宋_GB2312" w:eastAsia="仿宋_GB2312"/>
          <w:b/>
          <w:sz w:val="32"/>
          <w:szCs w:val="32"/>
        </w:rPr>
      </w:pPr>
      <w:r>
        <w:rPr>
          <w:rFonts w:ascii="仿宋_GB2312" w:eastAsia="仿宋_GB2312" w:hint="eastAsia"/>
          <w:b/>
          <w:sz w:val="32"/>
          <w:szCs w:val="32"/>
        </w:rPr>
        <w:t>第三部分：</w:t>
      </w:r>
      <w:r w:rsidR="001E443E">
        <w:rPr>
          <w:rFonts w:ascii="仿宋_GB2312" w:eastAsia="仿宋_GB2312" w:hAnsi="黑体" w:hint="eastAsia"/>
          <w:b/>
          <w:bCs/>
          <w:color w:val="000000"/>
          <w:sz w:val="32"/>
          <w:szCs w:val="32"/>
        </w:rPr>
        <w:t>柳州市智能制造科技服务中心（柳州市自动化科学研究所）</w:t>
      </w:r>
      <w:r>
        <w:rPr>
          <w:rFonts w:ascii="仿宋_GB2312" w:eastAsia="仿宋_GB2312" w:hint="eastAsia"/>
          <w:b/>
          <w:sz w:val="32"/>
          <w:szCs w:val="32"/>
        </w:rPr>
        <w:t>2020年度部门决算情况说明</w:t>
      </w:r>
    </w:p>
    <w:p w:rsidR="008242E5" w:rsidRDefault="001C456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年度收入支出决算总体情况。</w:t>
      </w:r>
    </w:p>
    <w:p w:rsidR="008242E5" w:rsidRDefault="001C456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年度收入决算情况。</w:t>
      </w:r>
    </w:p>
    <w:p w:rsidR="008242E5" w:rsidRDefault="001C456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年度支出决算情况</w:t>
      </w:r>
    </w:p>
    <w:p w:rsidR="008242E5" w:rsidRDefault="001C456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eastAsia="仿宋_GB2312" w:hint="eastAsia"/>
          <w:kern w:val="0"/>
          <w:sz w:val="32"/>
          <w:szCs w:val="32"/>
        </w:rPr>
        <w:t>2020</w:t>
      </w:r>
      <w:r>
        <w:rPr>
          <w:rFonts w:ascii="仿宋_GB2312" w:eastAsia="仿宋_GB2312" w:cs="仿宋_GB2312" w:hint="eastAsia"/>
          <w:kern w:val="0"/>
          <w:sz w:val="32"/>
          <w:szCs w:val="32"/>
        </w:rPr>
        <w:t>年度财政拨款收入支出决算情况</w:t>
      </w:r>
    </w:p>
    <w:p w:rsidR="008242E5" w:rsidRDefault="001C456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年度一般公共预算财政拨款支出决算情况</w:t>
      </w:r>
    </w:p>
    <w:p w:rsidR="008242E5" w:rsidRDefault="001C456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年度一般公共预算财政拨款基本支出决算情况</w:t>
      </w:r>
    </w:p>
    <w:p w:rsidR="008242E5" w:rsidRDefault="001C456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年度一般公共预算财政拨款“三公”经费支出决算情况</w:t>
      </w:r>
    </w:p>
    <w:p w:rsidR="008242E5" w:rsidRDefault="001C456D">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2020</w:t>
      </w:r>
      <w:r>
        <w:rPr>
          <w:rFonts w:ascii="仿宋_GB2312" w:eastAsia="仿宋_GB2312" w:cs="仿宋_GB2312" w:hint="eastAsia"/>
          <w:bCs/>
          <w:kern w:val="0"/>
          <w:sz w:val="32"/>
          <w:szCs w:val="32"/>
        </w:rPr>
        <w:t xml:space="preserve"> 年度政府性基金预算财政拨款收入支出决算情况</w:t>
      </w:r>
    </w:p>
    <w:p w:rsidR="008242E5" w:rsidRDefault="001C456D">
      <w:pPr>
        <w:ind w:left="645"/>
        <w:rPr>
          <w:rFonts w:ascii="仿宋_GB2312" w:eastAsia="仿宋_GB2312" w:cs="仿宋_GB2312"/>
          <w:bCs/>
          <w:kern w:val="0"/>
          <w:sz w:val="32"/>
          <w:szCs w:val="32"/>
        </w:rPr>
      </w:pPr>
      <w:r w:rsidRPr="007E4281">
        <w:rPr>
          <w:rFonts w:ascii="仿宋_GB2312" w:eastAsia="仿宋_GB2312" w:cs="仿宋_GB2312" w:hint="eastAsia"/>
          <w:bCs/>
          <w:kern w:val="0"/>
          <w:sz w:val="32"/>
          <w:szCs w:val="32"/>
        </w:rPr>
        <w:lastRenderedPageBreak/>
        <w:t>九、</w:t>
      </w:r>
      <w:r w:rsidRPr="007E4281">
        <w:rPr>
          <w:rFonts w:ascii="仿宋_GB2312" w:eastAsia="仿宋_GB2312" w:hint="eastAsia"/>
          <w:sz w:val="32"/>
          <w:szCs w:val="32"/>
        </w:rPr>
        <w:t>国有资本经营预算财政拨款支出决算情况</w:t>
      </w:r>
    </w:p>
    <w:p w:rsidR="008242E5" w:rsidRDefault="001C456D">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十、</w:t>
      </w:r>
      <w:r>
        <w:rPr>
          <w:rFonts w:eastAsia="仿宋_GB2312" w:hint="eastAsia"/>
          <w:kern w:val="0"/>
          <w:sz w:val="32"/>
          <w:szCs w:val="32"/>
        </w:rPr>
        <w:t>2020</w:t>
      </w:r>
      <w:r>
        <w:rPr>
          <w:rFonts w:ascii="仿宋_GB2312" w:eastAsia="仿宋_GB2312" w:cs="仿宋_GB2312" w:hint="eastAsia"/>
          <w:bCs/>
          <w:kern w:val="0"/>
          <w:sz w:val="32"/>
          <w:szCs w:val="32"/>
        </w:rPr>
        <w:t xml:space="preserve"> 年度预算绩效情况说明</w:t>
      </w:r>
    </w:p>
    <w:p w:rsidR="008242E5" w:rsidRDefault="001C456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十一、其他重要事项的情况说明</w:t>
      </w:r>
    </w:p>
    <w:p w:rsidR="008242E5" w:rsidRDefault="001C456D">
      <w:pPr>
        <w:ind w:firstLine="645"/>
        <w:rPr>
          <w:rFonts w:ascii="仿宋_GB2312" w:eastAsia="仿宋_GB2312"/>
          <w:b/>
          <w:sz w:val="32"/>
          <w:szCs w:val="32"/>
        </w:rPr>
      </w:pPr>
      <w:r>
        <w:rPr>
          <w:rFonts w:ascii="仿宋_GB2312" w:eastAsia="仿宋_GB2312" w:hint="eastAsia"/>
          <w:b/>
          <w:sz w:val="32"/>
          <w:szCs w:val="32"/>
        </w:rPr>
        <w:t>第四部分：名词解释</w:t>
      </w:r>
    </w:p>
    <w:p w:rsidR="008242E5" w:rsidRDefault="001C456D">
      <w:pPr>
        <w:ind w:firstLine="646"/>
        <w:jc w:val="center"/>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w:t>
      </w:r>
      <w:r w:rsidR="001E443E">
        <w:rPr>
          <w:rFonts w:ascii="仿宋_GB2312" w:eastAsia="仿宋_GB2312" w:hAnsi="黑体" w:hint="eastAsia"/>
          <w:b/>
          <w:bCs/>
          <w:color w:val="000000"/>
          <w:sz w:val="32"/>
          <w:szCs w:val="32"/>
        </w:rPr>
        <w:t>柳州市智能制造科技服务中心（柳州市自动化科学研究所）</w:t>
      </w:r>
      <w:r>
        <w:rPr>
          <w:rFonts w:ascii="仿宋_GB2312" w:eastAsia="仿宋_GB2312" w:hint="eastAsia"/>
          <w:b/>
          <w:sz w:val="32"/>
          <w:szCs w:val="32"/>
        </w:rPr>
        <w:t>概况</w:t>
      </w:r>
    </w:p>
    <w:p w:rsidR="008242E5" w:rsidRDefault="001C456D">
      <w:pPr>
        <w:ind w:firstLine="646"/>
        <w:rPr>
          <w:rFonts w:ascii="仿宋_GB2312" w:eastAsia="仿宋_GB2312"/>
          <w:sz w:val="32"/>
          <w:szCs w:val="32"/>
        </w:rPr>
      </w:pPr>
      <w:r>
        <w:rPr>
          <w:rFonts w:ascii="仿宋_GB2312" w:eastAsia="仿宋_GB2312" w:hint="eastAsia"/>
          <w:sz w:val="32"/>
          <w:szCs w:val="32"/>
        </w:rPr>
        <w:t>一、主要职能</w:t>
      </w:r>
    </w:p>
    <w:p w:rsidR="001E443E" w:rsidRPr="005E6F16" w:rsidRDefault="001E443E" w:rsidP="001E443E">
      <w:pPr>
        <w:adjustRightInd w:val="0"/>
        <w:snapToGrid w:val="0"/>
        <w:spacing w:line="560" w:lineRule="exact"/>
        <w:ind w:rightChars="-104" w:right="-218" w:firstLineChars="200" w:firstLine="640"/>
        <w:rPr>
          <w:rFonts w:ascii="楷体_GB2312" w:eastAsia="楷体_GB2312" w:hAnsi="华文仿宋" w:cs="宋体"/>
          <w:color w:val="000000"/>
          <w:kern w:val="0"/>
          <w:sz w:val="32"/>
          <w:szCs w:val="32"/>
        </w:rPr>
      </w:pPr>
      <w:r w:rsidRPr="005E6F16">
        <w:rPr>
          <w:rFonts w:ascii="楷体_GB2312" w:eastAsia="楷体_GB2312" w:hAnsi="华文仿宋" w:cs="宋体" w:hint="eastAsia"/>
          <w:color w:val="000000"/>
          <w:kern w:val="0"/>
          <w:sz w:val="32"/>
          <w:szCs w:val="32"/>
        </w:rPr>
        <w:t>（一）贯彻执行国家有关科技产业发展方面的法律法规、方针政策和规划，助推共性技术引领产业升级，协助解决产业发展瓶颈难题。</w:t>
      </w:r>
    </w:p>
    <w:p w:rsidR="001E443E" w:rsidRPr="005E6F16" w:rsidRDefault="001E443E" w:rsidP="001E443E">
      <w:pPr>
        <w:adjustRightInd w:val="0"/>
        <w:snapToGrid w:val="0"/>
        <w:spacing w:line="560" w:lineRule="exact"/>
        <w:ind w:rightChars="-104" w:right="-218" w:firstLineChars="200" w:firstLine="640"/>
        <w:rPr>
          <w:rFonts w:ascii="楷体_GB2312" w:eastAsia="楷体_GB2312" w:hAnsi="华文仿宋" w:cs="宋体"/>
          <w:color w:val="000000"/>
          <w:kern w:val="0"/>
          <w:sz w:val="32"/>
          <w:szCs w:val="32"/>
        </w:rPr>
      </w:pPr>
      <w:r w:rsidRPr="005E6F16">
        <w:rPr>
          <w:rFonts w:ascii="楷体_GB2312" w:eastAsia="楷体_GB2312" w:hAnsi="华文仿宋" w:cs="宋体" w:hint="eastAsia"/>
          <w:color w:val="000000"/>
          <w:kern w:val="0"/>
          <w:sz w:val="32"/>
          <w:szCs w:val="32"/>
        </w:rPr>
        <w:t>（二）指导企业引进先进制造技术、智能化装备及系统，研究制造技术科学发展战略、规划和计划，跟踪、引进、吸收新技术。开展需求挖掘、展示对接、应用驱动、示范培育等工作，提升传统产业和新兴产业自动化、智能化程度。</w:t>
      </w:r>
    </w:p>
    <w:p w:rsidR="001E443E" w:rsidRPr="005E6F16" w:rsidRDefault="001E443E" w:rsidP="001E443E">
      <w:pPr>
        <w:adjustRightInd w:val="0"/>
        <w:snapToGrid w:val="0"/>
        <w:spacing w:line="560" w:lineRule="exact"/>
        <w:ind w:rightChars="-104" w:right="-218" w:firstLineChars="200" w:firstLine="640"/>
        <w:rPr>
          <w:rFonts w:ascii="楷体_GB2312" w:eastAsia="楷体_GB2312" w:hAnsi="华文仿宋" w:cs="宋体"/>
          <w:color w:val="000000"/>
          <w:kern w:val="0"/>
          <w:sz w:val="32"/>
          <w:szCs w:val="32"/>
        </w:rPr>
      </w:pPr>
      <w:r w:rsidRPr="005E6F16">
        <w:rPr>
          <w:rFonts w:ascii="楷体_GB2312" w:eastAsia="楷体_GB2312" w:hAnsi="华文仿宋" w:cs="宋体" w:hint="eastAsia"/>
          <w:color w:val="000000"/>
          <w:kern w:val="0"/>
          <w:sz w:val="32"/>
          <w:szCs w:val="32"/>
        </w:rPr>
        <w:t>（三）指导企业建设智能产业生态服务系统，推动工作机器人、智能仪器仪表、智能关键部件等核心技术攻关，协助建设数字化车间和智能工厂，促进企业向智能制造转型升级。</w:t>
      </w:r>
    </w:p>
    <w:p w:rsidR="001E443E" w:rsidRPr="005E6F16" w:rsidRDefault="001E443E" w:rsidP="001E443E">
      <w:pPr>
        <w:adjustRightInd w:val="0"/>
        <w:snapToGrid w:val="0"/>
        <w:spacing w:line="560" w:lineRule="exact"/>
        <w:ind w:rightChars="-104" w:right="-218" w:firstLineChars="200" w:firstLine="640"/>
        <w:rPr>
          <w:rFonts w:ascii="楷体_GB2312" w:eastAsia="楷体_GB2312" w:hAnsi="华文仿宋" w:cs="宋体"/>
          <w:color w:val="000000"/>
          <w:kern w:val="0"/>
          <w:sz w:val="32"/>
          <w:szCs w:val="32"/>
        </w:rPr>
      </w:pPr>
      <w:r w:rsidRPr="005E6F16">
        <w:rPr>
          <w:rFonts w:ascii="楷体_GB2312" w:eastAsia="楷体_GB2312" w:hAnsi="华文仿宋" w:cs="宋体" w:hint="eastAsia"/>
          <w:color w:val="000000"/>
          <w:kern w:val="0"/>
          <w:sz w:val="32"/>
          <w:szCs w:val="32"/>
        </w:rPr>
        <w:t>（四）参与工作机器人及其系统集成产品研发检测、试验难、认证认可、成果孵化等公共服务平台建设。开展机器人应用人员培训工作。</w:t>
      </w:r>
    </w:p>
    <w:p w:rsidR="001E443E" w:rsidRPr="005E6F16" w:rsidRDefault="001E443E" w:rsidP="001E443E">
      <w:pPr>
        <w:adjustRightInd w:val="0"/>
        <w:snapToGrid w:val="0"/>
        <w:spacing w:line="560" w:lineRule="exact"/>
        <w:ind w:rightChars="-104" w:right="-218" w:firstLineChars="200" w:firstLine="640"/>
        <w:rPr>
          <w:rFonts w:ascii="楷体_GB2312" w:eastAsia="楷体_GB2312" w:hAnsi="华文仿宋" w:cs="宋体"/>
          <w:color w:val="000000"/>
          <w:kern w:val="0"/>
          <w:sz w:val="32"/>
          <w:szCs w:val="32"/>
        </w:rPr>
      </w:pPr>
      <w:r w:rsidRPr="005E6F16">
        <w:rPr>
          <w:rFonts w:ascii="楷体_GB2312" w:eastAsia="楷体_GB2312" w:hAnsi="华文仿宋" w:cs="宋体" w:hint="eastAsia"/>
          <w:color w:val="000000"/>
          <w:kern w:val="0"/>
          <w:sz w:val="32"/>
          <w:szCs w:val="32"/>
        </w:rPr>
        <w:t>（五）为传统工业企业、新兴智能制造业开展仿真与建模技术服务，优化工厂、生产车间及自动化方案。</w:t>
      </w:r>
    </w:p>
    <w:p w:rsidR="001E443E" w:rsidRPr="005E6F16" w:rsidRDefault="001E443E" w:rsidP="001E443E">
      <w:pPr>
        <w:adjustRightInd w:val="0"/>
        <w:snapToGrid w:val="0"/>
        <w:spacing w:line="560" w:lineRule="exact"/>
        <w:ind w:rightChars="-104" w:right="-218" w:firstLineChars="200" w:firstLine="640"/>
        <w:rPr>
          <w:rFonts w:ascii="楷体_GB2312" w:eastAsia="楷体_GB2312" w:hAnsi="华文仿宋" w:cs="宋体"/>
          <w:color w:val="000000"/>
          <w:kern w:val="0"/>
          <w:sz w:val="32"/>
          <w:szCs w:val="32"/>
        </w:rPr>
      </w:pPr>
      <w:r w:rsidRPr="005E6F16">
        <w:rPr>
          <w:rFonts w:ascii="楷体_GB2312" w:eastAsia="楷体_GB2312" w:hAnsi="华文仿宋" w:cs="宋体" w:hint="eastAsia"/>
          <w:color w:val="000000"/>
          <w:kern w:val="0"/>
          <w:sz w:val="32"/>
          <w:szCs w:val="32"/>
        </w:rPr>
        <w:t>（六）负责信息管理系统开发建设维护升级，以及信息网络安全，科技大数据规划、平台开</w:t>
      </w:r>
      <w:r>
        <w:rPr>
          <w:rFonts w:ascii="楷体_GB2312" w:eastAsia="楷体_GB2312" w:hAnsi="华文仿宋" w:cs="宋体" w:hint="eastAsia"/>
          <w:color w:val="000000"/>
          <w:kern w:val="0"/>
          <w:sz w:val="32"/>
          <w:szCs w:val="32"/>
        </w:rPr>
        <w:t>发</w:t>
      </w:r>
      <w:r w:rsidRPr="005E6F16">
        <w:rPr>
          <w:rFonts w:ascii="楷体_GB2312" w:eastAsia="楷体_GB2312" w:hAnsi="华文仿宋" w:cs="宋体" w:hint="eastAsia"/>
          <w:color w:val="000000"/>
          <w:kern w:val="0"/>
          <w:sz w:val="32"/>
          <w:szCs w:val="32"/>
        </w:rPr>
        <w:t>和</w:t>
      </w:r>
      <w:r w:rsidRPr="005E6F16">
        <w:rPr>
          <w:rFonts w:ascii="楷体_GB2312" w:eastAsia="楷体_GB2312" w:hAnsi="华文仿宋" w:cs="宋体" w:hint="eastAsia"/>
          <w:color w:val="000000"/>
          <w:kern w:val="0"/>
          <w:sz w:val="32"/>
          <w:szCs w:val="32"/>
        </w:rPr>
        <w:lastRenderedPageBreak/>
        <w:t>数据分析。推动工业互联网平台培育、工业企业上云等工程实施，实现制造业信息化、智能化管理。</w:t>
      </w:r>
    </w:p>
    <w:p w:rsidR="001E443E" w:rsidRPr="005E6F16" w:rsidRDefault="001E443E" w:rsidP="001E443E">
      <w:pPr>
        <w:adjustRightInd w:val="0"/>
        <w:snapToGrid w:val="0"/>
        <w:spacing w:line="560" w:lineRule="exact"/>
        <w:ind w:rightChars="-104" w:right="-218" w:firstLineChars="200" w:firstLine="640"/>
        <w:rPr>
          <w:rFonts w:ascii="楷体_GB2312" w:eastAsia="楷体_GB2312" w:hAnsi="华文仿宋" w:cs="宋体"/>
          <w:color w:val="000000"/>
          <w:kern w:val="0"/>
          <w:sz w:val="32"/>
          <w:szCs w:val="32"/>
        </w:rPr>
      </w:pPr>
      <w:r w:rsidRPr="005E6F16">
        <w:rPr>
          <w:rFonts w:ascii="楷体_GB2312" w:eastAsia="楷体_GB2312" w:hAnsi="华文仿宋" w:cs="宋体" w:hint="eastAsia"/>
          <w:color w:val="000000"/>
          <w:kern w:val="0"/>
          <w:sz w:val="32"/>
          <w:szCs w:val="32"/>
        </w:rPr>
        <w:t>（七）为汽车及零配件、轨道交通、能源电网、桥梁预应力、大型设备、电子电器、电气安全等工业产品的检验检测提供技术支持。参与建设实验室共享平台，推动全市大型实验室开放共享。</w:t>
      </w:r>
    </w:p>
    <w:p w:rsidR="001E443E" w:rsidRDefault="001E443E" w:rsidP="001E443E">
      <w:pPr>
        <w:ind w:firstLine="646"/>
        <w:rPr>
          <w:rFonts w:ascii="楷体_GB2312" w:eastAsia="楷体_GB2312" w:hAnsi="华文仿宋" w:cs="宋体"/>
          <w:color w:val="000000"/>
          <w:kern w:val="0"/>
          <w:sz w:val="32"/>
          <w:szCs w:val="32"/>
        </w:rPr>
      </w:pPr>
      <w:r w:rsidRPr="000D58FE">
        <w:rPr>
          <w:rFonts w:ascii="楷体_GB2312" w:eastAsia="楷体_GB2312" w:hAnsi="华文仿宋" w:cs="宋体" w:hint="eastAsia"/>
          <w:color w:val="000000"/>
          <w:kern w:val="0"/>
          <w:sz w:val="32"/>
          <w:szCs w:val="32"/>
        </w:rPr>
        <w:t>（八）完成主管部门交办的其他任务。</w:t>
      </w:r>
    </w:p>
    <w:p w:rsidR="008242E5" w:rsidRDefault="001C456D" w:rsidP="001E443E">
      <w:pPr>
        <w:ind w:firstLine="646"/>
        <w:rPr>
          <w:rFonts w:ascii="仿宋_GB2312" w:eastAsia="仿宋_GB2312"/>
          <w:sz w:val="32"/>
          <w:szCs w:val="32"/>
        </w:rPr>
      </w:pPr>
      <w:r>
        <w:rPr>
          <w:rFonts w:ascii="仿宋_GB2312" w:eastAsia="仿宋_GB2312" w:hint="eastAsia"/>
          <w:sz w:val="32"/>
          <w:szCs w:val="32"/>
        </w:rPr>
        <w:t>二、部门决算单位构成</w:t>
      </w:r>
    </w:p>
    <w:p w:rsidR="001E443E" w:rsidRDefault="001E443E" w:rsidP="001E443E">
      <w:pPr>
        <w:adjustRightInd w:val="0"/>
        <w:snapToGrid w:val="0"/>
        <w:spacing w:line="560" w:lineRule="exact"/>
        <w:ind w:rightChars="-104" w:right="-218" w:firstLineChars="200" w:firstLine="640"/>
        <w:rPr>
          <w:rFonts w:ascii="楷体_GB2312" w:eastAsia="楷体_GB2312" w:hAnsi="华文仿宋" w:cs="宋体"/>
          <w:color w:val="000000"/>
          <w:kern w:val="0"/>
          <w:sz w:val="32"/>
          <w:szCs w:val="32"/>
        </w:rPr>
      </w:pPr>
      <w:r>
        <w:rPr>
          <w:rFonts w:ascii="楷体_GB2312" w:eastAsia="楷体_GB2312" w:hAnsi="华文仿宋" w:cs="宋体" w:hint="eastAsia"/>
          <w:color w:val="000000"/>
          <w:kern w:val="0"/>
          <w:sz w:val="32"/>
          <w:szCs w:val="32"/>
        </w:rPr>
        <w:t>（一）</w:t>
      </w:r>
      <w:r w:rsidRPr="005E6F16">
        <w:rPr>
          <w:rFonts w:ascii="楷体_GB2312" w:eastAsia="楷体_GB2312" w:hAnsi="华文仿宋" w:cs="宋体" w:hint="eastAsia"/>
          <w:color w:val="000000"/>
          <w:kern w:val="0"/>
          <w:sz w:val="32"/>
          <w:szCs w:val="32"/>
        </w:rPr>
        <w:t>柳州市智能制造科技服务中心</w:t>
      </w:r>
      <w:r w:rsidRPr="001E443E">
        <w:rPr>
          <w:rFonts w:ascii="楷体_GB2312" w:eastAsia="楷体_GB2312" w:hAnsi="华文仿宋" w:cs="宋体" w:hint="eastAsia"/>
          <w:color w:val="000000"/>
          <w:kern w:val="0"/>
          <w:sz w:val="32"/>
          <w:szCs w:val="32"/>
        </w:rPr>
        <w:t>编制现状及人员构成</w:t>
      </w:r>
    </w:p>
    <w:p w:rsidR="001E443E" w:rsidRPr="001E443E" w:rsidRDefault="001E443E" w:rsidP="001E443E">
      <w:pPr>
        <w:adjustRightInd w:val="0"/>
        <w:snapToGrid w:val="0"/>
        <w:spacing w:line="560" w:lineRule="exact"/>
        <w:ind w:rightChars="-104" w:right="-218" w:firstLineChars="200" w:firstLine="640"/>
        <w:rPr>
          <w:rFonts w:ascii="楷体_GB2312" w:eastAsia="楷体_GB2312" w:hAnsi="华文仿宋" w:cs="宋体"/>
          <w:color w:val="000000"/>
          <w:kern w:val="0"/>
          <w:sz w:val="32"/>
          <w:szCs w:val="32"/>
        </w:rPr>
      </w:pPr>
      <w:r w:rsidRPr="001E443E">
        <w:rPr>
          <w:rFonts w:ascii="楷体_GB2312" w:eastAsia="楷体_GB2312" w:hAnsi="华文仿宋" w:cs="宋体" w:hint="eastAsia"/>
          <w:color w:val="000000"/>
          <w:kern w:val="0"/>
          <w:sz w:val="32"/>
          <w:szCs w:val="32"/>
        </w:rPr>
        <w:t>单位人员编制总数为48人，其中：事业编制48人。</w:t>
      </w:r>
    </w:p>
    <w:p w:rsidR="001E443E" w:rsidRPr="001E443E" w:rsidRDefault="001E443E" w:rsidP="001E443E">
      <w:pPr>
        <w:adjustRightInd w:val="0"/>
        <w:snapToGrid w:val="0"/>
        <w:spacing w:line="560" w:lineRule="exact"/>
        <w:ind w:rightChars="-104" w:right="-218" w:firstLineChars="200" w:firstLine="640"/>
        <w:rPr>
          <w:rFonts w:ascii="楷体_GB2312" w:eastAsia="楷体_GB2312" w:hAnsi="华文仿宋" w:cs="宋体"/>
          <w:color w:val="000000"/>
          <w:kern w:val="0"/>
          <w:sz w:val="32"/>
          <w:szCs w:val="32"/>
        </w:rPr>
      </w:pPr>
      <w:r w:rsidRPr="001E443E">
        <w:rPr>
          <w:rFonts w:ascii="楷体_GB2312" w:eastAsia="楷体_GB2312" w:hAnsi="华文仿宋" w:cs="宋体" w:hint="eastAsia"/>
          <w:color w:val="000000"/>
          <w:kern w:val="0"/>
          <w:sz w:val="32"/>
          <w:szCs w:val="32"/>
        </w:rPr>
        <w:t>编内在职4</w:t>
      </w:r>
      <w:r w:rsidR="002A704D">
        <w:rPr>
          <w:rFonts w:ascii="楷体_GB2312" w:eastAsia="楷体_GB2312" w:hAnsi="华文仿宋" w:cs="宋体" w:hint="eastAsia"/>
          <w:color w:val="000000"/>
          <w:kern w:val="0"/>
          <w:sz w:val="32"/>
          <w:szCs w:val="32"/>
        </w:rPr>
        <w:t>5</w:t>
      </w:r>
      <w:r w:rsidRPr="001E443E">
        <w:rPr>
          <w:rFonts w:ascii="楷体_GB2312" w:eastAsia="楷体_GB2312" w:hAnsi="华文仿宋" w:cs="宋体" w:hint="eastAsia"/>
          <w:color w:val="000000"/>
          <w:kern w:val="0"/>
          <w:sz w:val="32"/>
          <w:szCs w:val="32"/>
        </w:rPr>
        <w:t>人，其中：全额事业在职4</w:t>
      </w:r>
      <w:r w:rsidR="002A704D">
        <w:rPr>
          <w:rFonts w:ascii="楷体_GB2312" w:eastAsia="楷体_GB2312" w:hAnsi="华文仿宋" w:cs="宋体" w:hint="eastAsia"/>
          <w:color w:val="000000"/>
          <w:kern w:val="0"/>
          <w:sz w:val="32"/>
          <w:szCs w:val="32"/>
        </w:rPr>
        <w:t>5</w:t>
      </w:r>
      <w:r w:rsidRPr="001E443E">
        <w:rPr>
          <w:rFonts w:ascii="楷体_GB2312" w:eastAsia="楷体_GB2312" w:hAnsi="华文仿宋" w:cs="宋体" w:hint="eastAsia"/>
          <w:color w:val="000000"/>
          <w:kern w:val="0"/>
          <w:sz w:val="32"/>
          <w:szCs w:val="32"/>
        </w:rPr>
        <w:t>人。</w:t>
      </w:r>
    </w:p>
    <w:p w:rsidR="001E443E" w:rsidRDefault="001E443E" w:rsidP="001E443E">
      <w:pPr>
        <w:adjustRightInd w:val="0"/>
        <w:snapToGrid w:val="0"/>
        <w:spacing w:line="560" w:lineRule="exact"/>
        <w:ind w:rightChars="-104" w:right="-218" w:firstLineChars="200" w:firstLine="640"/>
        <w:rPr>
          <w:rFonts w:ascii="楷体_GB2312" w:eastAsia="楷体_GB2312" w:hAnsi="华文仿宋" w:cs="宋体"/>
          <w:color w:val="000000"/>
          <w:kern w:val="0"/>
          <w:sz w:val="32"/>
          <w:szCs w:val="32"/>
        </w:rPr>
      </w:pPr>
      <w:r w:rsidRPr="001E443E">
        <w:rPr>
          <w:rFonts w:ascii="楷体_GB2312" w:eastAsia="楷体_GB2312" w:hAnsi="华文仿宋" w:cs="宋体" w:hint="eastAsia"/>
          <w:color w:val="000000"/>
          <w:kern w:val="0"/>
          <w:sz w:val="32"/>
          <w:szCs w:val="32"/>
        </w:rPr>
        <w:t>退休补助29人。</w:t>
      </w:r>
    </w:p>
    <w:p w:rsidR="001E443E" w:rsidRDefault="001E443E" w:rsidP="001E443E">
      <w:pPr>
        <w:adjustRightInd w:val="0"/>
        <w:snapToGrid w:val="0"/>
        <w:spacing w:line="560" w:lineRule="exact"/>
        <w:ind w:rightChars="-104" w:right="-218" w:firstLineChars="200" w:firstLine="640"/>
        <w:rPr>
          <w:rFonts w:ascii="楷体_GB2312" w:eastAsia="楷体_GB2312" w:hAnsi="华文仿宋" w:cs="宋体"/>
          <w:color w:val="000000"/>
          <w:kern w:val="0"/>
          <w:sz w:val="32"/>
          <w:szCs w:val="32"/>
        </w:rPr>
      </w:pPr>
      <w:r>
        <w:rPr>
          <w:rFonts w:ascii="楷体_GB2312" w:eastAsia="楷体_GB2312" w:hAnsi="华文仿宋" w:cs="宋体" w:hint="eastAsia"/>
          <w:color w:val="000000"/>
          <w:kern w:val="0"/>
          <w:sz w:val="32"/>
          <w:szCs w:val="32"/>
        </w:rPr>
        <w:t>（二）</w:t>
      </w:r>
      <w:r w:rsidRPr="005E6F16">
        <w:rPr>
          <w:rFonts w:ascii="楷体_GB2312" w:eastAsia="楷体_GB2312" w:hAnsi="华文仿宋" w:cs="宋体" w:hint="eastAsia"/>
          <w:color w:val="000000"/>
          <w:kern w:val="0"/>
          <w:sz w:val="32"/>
          <w:szCs w:val="32"/>
        </w:rPr>
        <w:t>柳州市智能制造科技服务中心设下列内设机构：</w:t>
      </w:r>
    </w:p>
    <w:p w:rsidR="001E443E" w:rsidRDefault="001E443E" w:rsidP="001E443E">
      <w:pPr>
        <w:adjustRightInd w:val="0"/>
        <w:snapToGrid w:val="0"/>
        <w:spacing w:line="560" w:lineRule="exact"/>
        <w:ind w:rightChars="-104" w:right="-218" w:firstLineChars="200" w:firstLine="640"/>
        <w:rPr>
          <w:rFonts w:ascii="楷体_GB2312" w:eastAsia="楷体_GB2312" w:hAnsi="华文仿宋" w:cs="宋体"/>
          <w:color w:val="000000"/>
          <w:kern w:val="0"/>
          <w:sz w:val="32"/>
          <w:szCs w:val="32"/>
        </w:rPr>
      </w:pPr>
      <w:r>
        <w:rPr>
          <w:rFonts w:ascii="楷体_GB2312" w:eastAsia="楷体_GB2312" w:hAnsi="华文仿宋" w:cs="宋体" w:hint="eastAsia"/>
          <w:color w:val="000000"/>
          <w:kern w:val="0"/>
          <w:sz w:val="32"/>
          <w:szCs w:val="32"/>
        </w:rPr>
        <w:t>1、</w:t>
      </w:r>
      <w:r w:rsidRPr="005E6F16">
        <w:rPr>
          <w:rFonts w:ascii="楷体_GB2312" w:eastAsia="楷体_GB2312" w:hAnsi="华文仿宋" w:cs="宋体" w:hint="eastAsia"/>
          <w:color w:val="000000"/>
          <w:kern w:val="0"/>
          <w:sz w:val="32"/>
          <w:szCs w:val="32"/>
        </w:rPr>
        <w:t>综合办公室。负责单位日常行政管理和综合协调工作。负责文电、会务、机要保密、信息等日常工作。负责人事管理、档案管理、财务管理、后勤保障、党建等工作。</w:t>
      </w:r>
    </w:p>
    <w:p w:rsidR="001E443E" w:rsidRPr="005E6F16" w:rsidRDefault="001E443E" w:rsidP="001E443E">
      <w:pPr>
        <w:adjustRightInd w:val="0"/>
        <w:snapToGrid w:val="0"/>
        <w:spacing w:line="560" w:lineRule="exact"/>
        <w:ind w:rightChars="-104" w:right="-218" w:firstLineChars="200" w:firstLine="640"/>
        <w:rPr>
          <w:rFonts w:ascii="楷体_GB2312" w:eastAsia="楷体_GB2312" w:hAnsi="华文仿宋" w:cs="宋体"/>
          <w:color w:val="000000"/>
          <w:kern w:val="0"/>
          <w:sz w:val="32"/>
          <w:szCs w:val="32"/>
        </w:rPr>
      </w:pPr>
      <w:r>
        <w:rPr>
          <w:rFonts w:ascii="楷体_GB2312" w:eastAsia="楷体_GB2312" w:hAnsi="华文仿宋" w:cs="宋体" w:hint="eastAsia"/>
          <w:color w:val="000000"/>
          <w:kern w:val="0"/>
          <w:sz w:val="32"/>
          <w:szCs w:val="32"/>
        </w:rPr>
        <w:t>2、</w:t>
      </w:r>
      <w:r w:rsidRPr="005E6F16">
        <w:rPr>
          <w:rFonts w:ascii="楷体_GB2312" w:eastAsia="楷体_GB2312" w:hAnsi="华文仿宋" w:cs="宋体" w:hint="eastAsia"/>
          <w:color w:val="000000"/>
          <w:kern w:val="0"/>
          <w:sz w:val="32"/>
          <w:szCs w:val="32"/>
        </w:rPr>
        <w:t>智能制造规划科。负责智能制造产业科技发展战略、规划、计划和预测。跟踪、引进、吸收和再创新最新技术，为企业提供技术需求牵线搭桥、协同攻关，科技项目过程管理。</w:t>
      </w:r>
    </w:p>
    <w:p w:rsidR="001E443E" w:rsidRPr="005E6F16" w:rsidRDefault="001E443E" w:rsidP="001E443E">
      <w:pPr>
        <w:adjustRightInd w:val="0"/>
        <w:snapToGrid w:val="0"/>
        <w:spacing w:line="560" w:lineRule="exact"/>
        <w:ind w:rightChars="-104" w:right="-218" w:firstLineChars="200" w:firstLine="640"/>
        <w:rPr>
          <w:rFonts w:ascii="楷体_GB2312" w:eastAsia="楷体_GB2312" w:hAnsi="华文仿宋" w:cs="宋体"/>
          <w:color w:val="000000"/>
          <w:kern w:val="0"/>
          <w:sz w:val="32"/>
          <w:szCs w:val="32"/>
        </w:rPr>
      </w:pPr>
      <w:r>
        <w:rPr>
          <w:rFonts w:ascii="楷体_GB2312" w:eastAsia="楷体_GB2312" w:hAnsi="华文仿宋" w:cs="宋体" w:hint="eastAsia"/>
          <w:color w:val="000000"/>
          <w:kern w:val="0"/>
          <w:sz w:val="32"/>
          <w:szCs w:val="32"/>
        </w:rPr>
        <w:lastRenderedPageBreak/>
        <w:t>3、</w:t>
      </w:r>
      <w:r w:rsidRPr="005E6F16">
        <w:rPr>
          <w:rFonts w:ascii="楷体_GB2312" w:eastAsia="楷体_GB2312" w:hAnsi="华文仿宋" w:cs="宋体" w:hint="eastAsia"/>
          <w:color w:val="000000"/>
          <w:kern w:val="0"/>
          <w:sz w:val="32"/>
          <w:szCs w:val="32"/>
        </w:rPr>
        <w:t>工业机器人服务科。负责引进机器人产品线及工业机器人系列产品，建设智能产业生态服务系统，装备智能工厂、智能物流、智能交通等行业。负责开展工业机器人、智能关键部件等核心技术攻关。负责开展工业机器人及其系统集成产品研发检测、试验验证、认证认可、成果孵化。</w:t>
      </w:r>
    </w:p>
    <w:p w:rsidR="001E443E" w:rsidRPr="005E6F16" w:rsidRDefault="001E443E" w:rsidP="001E443E">
      <w:pPr>
        <w:adjustRightInd w:val="0"/>
        <w:snapToGrid w:val="0"/>
        <w:spacing w:line="560" w:lineRule="exact"/>
        <w:ind w:rightChars="-104" w:right="-218" w:firstLineChars="200" w:firstLine="640"/>
        <w:rPr>
          <w:rFonts w:ascii="楷体_GB2312" w:eastAsia="楷体_GB2312" w:hAnsi="华文仿宋" w:cs="宋体"/>
          <w:color w:val="000000"/>
          <w:kern w:val="0"/>
          <w:sz w:val="32"/>
          <w:szCs w:val="32"/>
        </w:rPr>
      </w:pPr>
      <w:r>
        <w:rPr>
          <w:rFonts w:ascii="楷体_GB2312" w:eastAsia="楷体_GB2312" w:hAnsi="华文仿宋" w:cs="宋体" w:hint="eastAsia"/>
          <w:color w:val="000000"/>
          <w:kern w:val="0"/>
          <w:sz w:val="32"/>
          <w:szCs w:val="32"/>
        </w:rPr>
        <w:t>4、</w:t>
      </w:r>
      <w:r w:rsidRPr="005E6F16">
        <w:rPr>
          <w:rFonts w:ascii="楷体_GB2312" w:eastAsia="楷体_GB2312" w:hAnsi="华文仿宋" w:cs="宋体" w:hint="eastAsia"/>
          <w:color w:val="000000"/>
          <w:kern w:val="0"/>
          <w:sz w:val="32"/>
          <w:szCs w:val="32"/>
        </w:rPr>
        <w:t>自动化技术服务科。负责企业自动化、智能化技术创新升级，系统仿真与建模技术服务，优化工厂、生产车间管控一体化方案。</w:t>
      </w:r>
    </w:p>
    <w:p w:rsidR="001E443E" w:rsidRPr="005E6F16" w:rsidRDefault="001E443E" w:rsidP="001E443E">
      <w:pPr>
        <w:adjustRightInd w:val="0"/>
        <w:snapToGrid w:val="0"/>
        <w:spacing w:line="560" w:lineRule="exact"/>
        <w:ind w:rightChars="-104" w:right="-218" w:firstLineChars="200" w:firstLine="640"/>
        <w:rPr>
          <w:rFonts w:ascii="楷体_GB2312" w:eastAsia="楷体_GB2312" w:hAnsi="华文仿宋" w:cs="宋体"/>
          <w:color w:val="000000"/>
          <w:kern w:val="0"/>
          <w:sz w:val="32"/>
          <w:szCs w:val="32"/>
        </w:rPr>
      </w:pPr>
      <w:r>
        <w:rPr>
          <w:rFonts w:ascii="楷体_GB2312" w:eastAsia="楷体_GB2312" w:hAnsi="华文仿宋" w:cs="宋体" w:hint="eastAsia"/>
          <w:color w:val="000000"/>
          <w:kern w:val="0"/>
          <w:sz w:val="32"/>
          <w:szCs w:val="32"/>
        </w:rPr>
        <w:t>5、</w:t>
      </w:r>
      <w:r w:rsidRPr="005E6F16">
        <w:rPr>
          <w:rFonts w:ascii="楷体_GB2312" w:eastAsia="楷体_GB2312" w:hAnsi="华文仿宋" w:cs="宋体" w:hint="eastAsia"/>
          <w:color w:val="000000"/>
          <w:kern w:val="0"/>
          <w:sz w:val="32"/>
          <w:szCs w:val="32"/>
        </w:rPr>
        <w:t>网络信息技术服务科。负责信息技术与制造业融合，工业互联网平台、工业企业上云培育。负责信息管理系统开发建设维护升级，科技大数据规划、平台开发、数据分析和信息网络安全。</w:t>
      </w:r>
    </w:p>
    <w:p w:rsidR="008242E5" w:rsidRDefault="001E443E" w:rsidP="001E443E">
      <w:pPr>
        <w:ind w:firstLine="645"/>
        <w:rPr>
          <w:rFonts w:ascii="仿宋_GB2312" w:eastAsia="仿宋_GB2312"/>
          <w:sz w:val="32"/>
          <w:szCs w:val="32"/>
        </w:rPr>
      </w:pPr>
      <w:r>
        <w:rPr>
          <w:rFonts w:ascii="楷体_GB2312" w:eastAsia="楷体_GB2312" w:hAnsi="华文仿宋" w:cs="宋体" w:hint="eastAsia"/>
          <w:color w:val="000000"/>
          <w:kern w:val="0"/>
          <w:sz w:val="32"/>
          <w:szCs w:val="32"/>
        </w:rPr>
        <w:t>6、</w:t>
      </w:r>
      <w:r w:rsidRPr="005E6F16">
        <w:rPr>
          <w:rFonts w:ascii="楷体_GB2312" w:eastAsia="楷体_GB2312" w:hAnsi="华文仿宋" w:cs="宋体" w:hint="eastAsia"/>
          <w:color w:val="000000"/>
          <w:kern w:val="0"/>
          <w:sz w:val="32"/>
          <w:szCs w:val="32"/>
        </w:rPr>
        <w:t>智能检测服务科。运用感知、传感、测控和智能仪器技术，对汽车及零配件、轨道交通、能源电网、桥梁预应力、设备、工业产品、电子电器、电气安全检验检测提供技术服务。负责搭建大型实验室开放共享平台及平台的运维。</w:t>
      </w:r>
    </w:p>
    <w:p w:rsidR="008242E5" w:rsidRDefault="008242E5">
      <w:pPr>
        <w:jc w:val="center"/>
      </w:pPr>
    </w:p>
    <w:p w:rsidR="00FC177B" w:rsidRDefault="00FC177B">
      <w:pPr>
        <w:jc w:val="center"/>
      </w:pPr>
    </w:p>
    <w:p w:rsidR="00FC177B" w:rsidRDefault="00FC177B">
      <w:pPr>
        <w:jc w:val="center"/>
      </w:pPr>
    </w:p>
    <w:p w:rsidR="00FC177B" w:rsidRDefault="00FC177B">
      <w:pPr>
        <w:jc w:val="center"/>
      </w:pPr>
    </w:p>
    <w:p w:rsidR="00FC177B" w:rsidRDefault="00FC177B">
      <w:pPr>
        <w:jc w:val="center"/>
      </w:pPr>
    </w:p>
    <w:p w:rsidR="00FC177B" w:rsidRDefault="00FC177B">
      <w:pPr>
        <w:jc w:val="center"/>
      </w:pPr>
    </w:p>
    <w:p w:rsidR="008242E5" w:rsidRDefault="008242E5">
      <w:pPr>
        <w:jc w:val="center"/>
      </w:pPr>
    </w:p>
    <w:p w:rsidR="008242E5" w:rsidRDefault="001C456D" w:rsidP="002A704D">
      <w:pPr>
        <w:ind w:firstLineChars="250" w:firstLine="803"/>
        <w:rPr>
          <w:rFonts w:ascii="仿宋_GB2312" w:eastAsia="仿宋_GB2312"/>
          <w:b/>
          <w:sz w:val="32"/>
          <w:szCs w:val="32"/>
        </w:rPr>
      </w:pPr>
      <w:r>
        <w:rPr>
          <w:rFonts w:ascii="仿宋_GB2312" w:eastAsia="仿宋_GB2312" w:hint="eastAsia"/>
          <w:b/>
          <w:sz w:val="32"/>
          <w:szCs w:val="32"/>
        </w:rPr>
        <w:lastRenderedPageBreak/>
        <w:t>第二部分：</w:t>
      </w:r>
      <w:r w:rsidR="002A704D" w:rsidRPr="002A704D">
        <w:rPr>
          <w:rFonts w:ascii="仿宋_GB2312" w:eastAsia="仿宋_GB2312" w:hAnsi="黑体" w:hint="eastAsia"/>
          <w:b/>
          <w:bCs/>
          <w:color w:val="000000"/>
          <w:sz w:val="32"/>
          <w:szCs w:val="32"/>
          <w:u w:val="single"/>
        </w:rPr>
        <w:t>柳州市智能制造科技服务中心（柳州市自动化科学研究所）</w:t>
      </w:r>
      <w:r>
        <w:rPr>
          <w:rFonts w:ascii="仿宋_GB2312" w:eastAsia="仿宋_GB2312" w:hint="eastAsia"/>
          <w:b/>
          <w:sz w:val="32"/>
          <w:szCs w:val="32"/>
        </w:rPr>
        <w:t>2020年部门决算报表</w:t>
      </w:r>
    </w:p>
    <w:p w:rsidR="008242E5" w:rsidRDefault="00FC177B">
      <w:pPr>
        <w:jc w:val="center"/>
      </w:pPr>
      <w:r>
        <w:rPr>
          <w:noProof/>
        </w:rPr>
        <w:lastRenderedPageBreak/>
        <w:drawing>
          <wp:anchor distT="0" distB="0" distL="114300" distR="114300" simplePos="0" relativeHeight="251658240" behindDoc="1" locked="0" layoutInCell="1" allowOverlap="1" wp14:anchorId="17EBF254" wp14:editId="51BC5170">
            <wp:simplePos x="0" y="0"/>
            <wp:positionH relativeFrom="column">
              <wp:posOffset>93345</wp:posOffset>
            </wp:positionH>
            <wp:positionV relativeFrom="paragraph">
              <wp:posOffset>-330835</wp:posOffset>
            </wp:positionV>
            <wp:extent cx="9150985" cy="5267960"/>
            <wp:effectExtent l="0" t="0" r="0" b="8890"/>
            <wp:wrapTight wrapText="bothSides">
              <wp:wrapPolygon edited="0">
                <wp:start x="0" y="0"/>
                <wp:lineTo x="0" y="21558"/>
                <wp:lineTo x="21539" y="21558"/>
                <wp:lineTo x="21539"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收入支出决算总表（公开01表）.png"/>
                    <pic:cNvPicPr/>
                  </pic:nvPicPr>
                  <pic:blipFill>
                    <a:blip r:embed="rId9">
                      <a:extLst>
                        <a:ext uri="{28A0092B-C50C-407E-A947-70E740481C1C}">
                          <a14:useLocalDpi xmlns:a14="http://schemas.microsoft.com/office/drawing/2010/main" val="0"/>
                        </a:ext>
                      </a:extLst>
                    </a:blip>
                    <a:stretch>
                      <a:fillRect/>
                    </a:stretch>
                  </pic:blipFill>
                  <pic:spPr>
                    <a:xfrm>
                      <a:off x="0" y="0"/>
                      <a:ext cx="9150985" cy="5267960"/>
                    </a:xfrm>
                    <a:prstGeom prst="rect">
                      <a:avLst/>
                    </a:prstGeom>
                  </pic:spPr>
                </pic:pic>
              </a:graphicData>
            </a:graphic>
            <wp14:sizeRelH relativeFrom="margin">
              <wp14:pctWidth>0</wp14:pctWidth>
            </wp14:sizeRelH>
            <wp14:sizeRelV relativeFrom="margin">
              <wp14:pctHeight>0</wp14:pctHeight>
            </wp14:sizeRelV>
          </wp:anchor>
        </w:drawing>
      </w:r>
    </w:p>
    <w:p w:rsidR="008242E5" w:rsidRDefault="00FC177B" w:rsidP="00FC177B">
      <w:pPr>
        <w:jc w:val="center"/>
      </w:pPr>
      <w:r>
        <w:rPr>
          <w:noProof/>
        </w:rPr>
        <w:lastRenderedPageBreak/>
        <w:drawing>
          <wp:anchor distT="0" distB="0" distL="114300" distR="114300" simplePos="0" relativeHeight="251659264" behindDoc="1" locked="0" layoutInCell="1" allowOverlap="1" wp14:anchorId="408D161F" wp14:editId="7F967455">
            <wp:simplePos x="0" y="0"/>
            <wp:positionH relativeFrom="column">
              <wp:align>center</wp:align>
            </wp:positionH>
            <wp:positionV relativeFrom="paragraph">
              <wp:posOffset>438150</wp:posOffset>
            </wp:positionV>
            <wp:extent cx="8499475" cy="5975985"/>
            <wp:effectExtent l="0" t="0" r="0" b="5715"/>
            <wp:wrapTight wrapText="bothSides">
              <wp:wrapPolygon edited="0">
                <wp:start x="0" y="0"/>
                <wp:lineTo x="0" y="21552"/>
                <wp:lineTo x="21544" y="21552"/>
                <wp:lineTo x="2154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收入决算表（公开02表）.png"/>
                    <pic:cNvPicPr/>
                  </pic:nvPicPr>
                  <pic:blipFill>
                    <a:blip r:embed="rId10">
                      <a:extLst>
                        <a:ext uri="{28A0092B-C50C-407E-A947-70E740481C1C}">
                          <a14:useLocalDpi xmlns:a14="http://schemas.microsoft.com/office/drawing/2010/main" val="0"/>
                        </a:ext>
                      </a:extLst>
                    </a:blip>
                    <a:stretch>
                      <a:fillRect/>
                    </a:stretch>
                  </pic:blipFill>
                  <pic:spPr>
                    <a:xfrm>
                      <a:off x="0" y="0"/>
                      <a:ext cx="8499600" cy="5976000"/>
                    </a:xfrm>
                    <a:prstGeom prst="rect">
                      <a:avLst/>
                    </a:prstGeom>
                  </pic:spPr>
                </pic:pic>
              </a:graphicData>
            </a:graphic>
            <wp14:sizeRelH relativeFrom="margin">
              <wp14:pctWidth>0</wp14:pctWidth>
            </wp14:sizeRelH>
            <wp14:sizeRelV relativeFrom="margin">
              <wp14:pctHeight>0</wp14:pctHeight>
            </wp14:sizeRelV>
          </wp:anchor>
        </w:drawing>
      </w:r>
    </w:p>
    <w:p w:rsidR="008242E5" w:rsidRDefault="00453FC1">
      <w:pPr>
        <w:spacing w:line="560" w:lineRule="exact"/>
        <w:ind w:firstLine="420"/>
      </w:pPr>
      <w:r>
        <w:rPr>
          <w:noProof/>
        </w:rPr>
        <w:lastRenderedPageBreak/>
        <w:drawing>
          <wp:anchor distT="0" distB="0" distL="114300" distR="114300" simplePos="0" relativeHeight="251660288" behindDoc="0" locked="0" layoutInCell="1" allowOverlap="0" wp14:anchorId="49F9CF3F" wp14:editId="0F909329">
            <wp:simplePos x="0" y="0"/>
            <wp:positionH relativeFrom="column">
              <wp:posOffset>-623570</wp:posOffset>
            </wp:positionH>
            <wp:positionV relativeFrom="paragraph">
              <wp:posOffset>250825</wp:posOffset>
            </wp:positionV>
            <wp:extent cx="10140950" cy="6170295"/>
            <wp:effectExtent l="0" t="0" r="0" b="190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支出决算表（公开03表）.png"/>
                    <pic:cNvPicPr/>
                  </pic:nvPicPr>
                  <pic:blipFill>
                    <a:blip r:embed="rId11">
                      <a:extLst>
                        <a:ext uri="{28A0092B-C50C-407E-A947-70E740481C1C}">
                          <a14:useLocalDpi xmlns:a14="http://schemas.microsoft.com/office/drawing/2010/main" val="0"/>
                        </a:ext>
                      </a:extLst>
                    </a:blip>
                    <a:stretch>
                      <a:fillRect/>
                    </a:stretch>
                  </pic:blipFill>
                  <pic:spPr>
                    <a:xfrm>
                      <a:off x="0" y="0"/>
                      <a:ext cx="10140950" cy="6170295"/>
                    </a:xfrm>
                    <a:prstGeom prst="rect">
                      <a:avLst/>
                    </a:prstGeom>
                  </pic:spPr>
                </pic:pic>
              </a:graphicData>
            </a:graphic>
            <wp14:sizeRelH relativeFrom="margin">
              <wp14:pctWidth>0</wp14:pctWidth>
            </wp14:sizeRelH>
            <wp14:sizeRelV relativeFrom="margin">
              <wp14:pctHeight>0</wp14:pctHeight>
            </wp14:sizeRelV>
          </wp:anchor>
        </w:drawing>
      </w:r>
    </w:p>
    <w:p w:rsidR="00453FC1" w:rsidRDefault="0065396A">
      <w:pPr>
        <w:spacing w:line="560" w:lineRule="exact"/>
        <w:ind w:firstLine="420"/>
      </w:pPr>
      <w:r>
        <w:rPr>
          <w:rFonts w:hint="eastAsia"/>
          <w:noProof/>
        </w:rPr>
        <w:lastRenderedPageBreak/>
        <w:drawing>
          <wp:anchor distT="0" distB="0" distL="114300" distR="114300" simplePos="0" relativeHeight="251661312" behindDoc="0" locked="0" layoutInCell="1" allowOverlap="1" wp14:anchorId="386A3541" wp14:editId="5D89E2A4">
            <wp:simplePos x="0" y="0"/>
            <wp:positionH relativeFrom="column">
              <wp:posOffset>-644525</wp:posOffset>
            </wp:positionH>
            <wp:positionV relativeFrom="paragraph">
              <wp:posOffset>-1141095</wp:posOffset>
            </wp:positionV>
            <wp:extent cx="10318115" cy="6971665"/>
            <wp:effectExtent l="0" t="0" r="6985" b="63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财政拨款收入支出决算总表（公开04表）.png"/>
                    <pic:cNvPicPr/>
                  </pic:nvPicPr>
                  <pic:blipFill>
                    <a:blip r:embed="rId12">
                      <a:extLst>
                        <a:ext uri="{28A0092B-C50C-407E-A947-70E740481C1C}">
                          <a14:useLocalDpi xmlns:a14="http://schemas.microsoft.com/office/drawing/2010/main" val="0"/>
                        </a:ext>
                      </a:extLst>
                    </a:blip>
                    <a:stretch>
                      <a:fillRect/>
                    </a:stretch>
                  </pic:blipFill>
                  <pic:spPr>
                    <a:xfrm>
                      <a:off x="0" y="0"/>
                      <a:ext cx="10318115" cy="6971665"/>
                    </a:xfrm>
                    <a:prstGeom prst="rect">
                      <a:avLst/>
                    </a:prstGeom>
                  </pic:spPr>
                </pic:pic>
              </a:graphicData>
            </a:graphic>
            <wp14:sizeRelH relativeFrom="margin">
              <wp14:pctWidth>0</wp14:pctWidth>
            </wp14:sizeRelH>
            <wp14:sizeRelV relativeFrom="margin">
              <wp14:pctHeight>0</wp14:pctHeight>
            </wp14:sizeRelV>
          </wp:anchor>
        </w:drawing>
      </w:r>
    </w:p>
    <w:p w:rsidR="00391FF7" w:rsidRDefault="007837B8">
      <w:pPr>
        <w:spacing w:line="560" w:lineRule="exact"/>
        <w:ind w:firstLine="420"/>
      </w:pPr>
      <w:r>
        <w:rPr>
          <w:noProof/>
        </w:rPr>
        <w:lastRenderedPageBreak/>
        <w:drawing>
          <wp:anchor distT="0" distB="0" distL="114300" distR="114300" simplePos="0" relativeHeight="251662336" behindDoc="0" locked="0" layoutInCell="1" allowOverlap="1" wp14:anchorId="0DC89A3A" wp14:editId="63D16515">
            <wp:simplePos x="0" y="0"/>
            <wp:positionH relativeFrom="column">
              <wp:posOffset>-582295</wp:posOffset>
            </wp:positionH>
            <wp:positionV relativeFrom="paragraph">
              <wp:posOffset>-247650</wp:posOffset>
            </wp:positionV>
            <wp:extent cx="10140950" cy="551370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一般公共预算财政拨款支出决算表（公开05表）.png"/>
                    <pic:cNvPicPr/>
                  </pic:nvPicPr>
                  <pic:blipFill>
                    <a:blip r:embed="rId13">
                      <a:extLst>
                        <a:ext uri="{28A0092B-C50C-407E-A947-70E740481C1C}">
                          <a14:useLocalDpi xmlns:a14="http://schemas.microsoft.com/office/drawing/2010/main" val="0"/>
                        </a:ext>
                      </a:extLst>
                    </a:blip>
                    <a:stretch>
                      <a:fillRect/>
                    </a:stretch>
                  </pic:blipFill>
                  <pic:spPr>
                    <a:xfrm>
                      <a:off x="0" y="0"/>
                      <a:ext cx="10140950" cy="5513705"/>
                    </a:xfrm>
                    <a:prstGeom prst="rect">
                      <a:avLst/>
                    </a:prstGeom>
                  </pic:spPr>
                </pic:pic>
              </a:graphicData>
            </a:graphic>
            <wp14:sizeRelH relativeFrom="margin">
              <wp14:pctWidth>0</wp14:pctWidth>
            </wp14:sizeRelH>
            <wp14:sizeRelV relativeFrom="margin">
              <wp14:pctHeight>0</wp14:pctHeight>
            </wp14:sizeRelV>
          </wp:anchor>
        </w:drawing>
      </w:r>
    </w:p>
    <w:p w:rsidR="00391FF7" w:rsidRDefault="00391FF7">
      <w:pPr>
        <w:spacing w:line="560" w:lineRule="exact"/>
        <w:ind w:firstLine="420"/>
      </w:pPr>
      <w:r>
        <w:rPr>
          <w:rFonts w:hint="eastAsia"/>
          <w:noProof/>
        </w:rPr>
        <w:lastRenderedPageBreak/>
        <w:drawing>
          <wp:anchor distT="0" distB="0" distL="114300" distR="114300" simplePos="0" relativeHeight="251663360" behindDoc="0" locked="0" layoutInCell="1" allowOverlap="1" wp14:anchorId="731FB170" wp14:editId="21E71B96">
            <wp:simplePos x="0" y="0"/>
            <wp:positionH relativeFrom="column">
              <wp:posOffset>-446405</wp:posOffset>
            </wp:positionH>
            <wp:positionV relativeFrom="paragraph">
              <wp:posOffset>-154940</wp:posOffset>
            </wp:positionV>
            <wp:extent cx="9818370" cy="5558790"/>
            <wp:effectExtent l="0" t="0" r="0" b="381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一般公共预算财政拨款基本支出决算表（公开06表）.png"/>
                    <pic:cNvPicPr/>
                  </pic:nvPicPr>
                  <pic:blipFill>
                    <a:blip r:embed="rId14">
                      <a:extLst>
                        <a:ext uri="{28A0092B-C50C-407E-A947-70E740481C1C}">
                          <a14:useLocalDpi xmlns:a14="http://schemas.microsoft.com/office/drawing/2010/main" val="0"/>
                        </a:ext>
                      </a:extLst>
                    </a:blip>
                    <a:stretch>
                      <a:fillRect/>
                    </a:stretch>
                  </pic:blipFill>
                  <pic:spPr>
                    <a:xfrm>
                      <a:off x="0" y="0"/>
                      <a:ext cx="9818370" cy="5558790"/>
                    </a:xfrm>
                    <a:prstGeom prst="rect">
                      <a:avLst/>
                    </a:prstGeom>
                  </pic:spPr>
                </pic:pic>
              </a:graphicData>
            </a:graphic>
            <wp14:sizeRelH relativeFrom="margin">
              <wp14:pctWidth>0</wp14:pctWidth>
            </wp14:sizeRelH>
            <wp14:sizeRelV relativeFrom="margin">
              <wp14:pctHeight>0</wp14:pctHeight>
            </wp14:sizeRelV>
          </wp:anchor>
        </w:drawing>
      </w:r>
    </w:p>
    <w:p w:rsidR="00391FF7" w:rsidRDefault="008133AC">
      <w:pPr>
        <w:spacing w:line="560" w:lineRule="exact"/>
        <w:ind w:firstLine="420"/>
      </w:pPr>
      <w:r>
        <w:rPr>
          <w:rFonts w:hint="eastAsia"/>
          <w:noProof/>
        </w:rPr>
        <w:lastRenderedPageBreak/>
        <w:drawing>
          <wp:anchor distT="0" distB="0" distL="114300" distR="114300" simplePos="0" relativeHeight="251664384" behindDoc="0" locked="0" layoutInCell="1" allowOverlap="1" wp14:anchorId="3A1A13BF" wp14:editId="15746074">
            <wp:simplePos x="0" y="0"/>
            <wp:positionH relativeFrom="column">
              <wp:posOffset>-530225</wp:posOffset>
            </wp:positionH>
            <wp:positionV relativeFrom="paragraph">
              <wp:posOffset>157480</wp:posOffset>
            </wp:positionV>
            <wp:extent cx="10120630" cy="2721610"/>
            <wp:effectExtent l="0" t="0" r="0" b="254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一般公共预算财政拨款“三公“经费支出决算表（公开07表）.png"/>
                    <pic:cNvPicPr/>
                  </pic:nvPicPr>
                  <pic:blipFill>
                    <a:blip r:embed="rId15">
                      <a:extLst>
                        <a:ext uri="{28A0092B-C50C-407E-A947-70E740481C1C}">
                          <a14:useLocalDpi xmlns:a14="http://schemas.microsoft.com/office/drawing/2010/main" val="0"/>
                        </a:ext>
                      </a:extLst>
                    </a:blip>
                    <a:stretch>
                      <a:fillRect/>
                    </a:stretch>
                  </pic:blipFill>
                  <pic:spPr>
                    <a:xfrm>
                      <a:off x="0" y="0"/>
                      <a:ext cx="10120630" cy="2721610"/>
                    </a:xfrm>
                    <a:prstGeom prst="rect">
                      <a:avLst/>
                    </a:prstGeom>
                  </pic:spPr>
                </pic:pic>
              </a:graphicData>
            </a:graphic>
            <wp14:sizeRelH relativeFrom="margin">
              <wp14:pctWidth>0</wp14:pctWidth>
            </wp14:sizeRelH>
            <wp14:sizeRelV relativeFrom="margin">
              <wp14:pctHeight>0</wp14:pctHeight>
            </wp14:sizeRelV>
          </wp:anchor>
        </w:drawing>
      </w:r>
    </w:p>
    <w:p w:rsidR="00391FF7" w:rsidRDefault="00391FF7">
      <w:pPr>
        <w:spacing w:line="560" w:lineRule="exact"/>
        <w:ind w:firstLine="420"/>
      </w:pPr>
    </w:p>
    <w:p w:rsidR="00391FF7" w:rsidRDefault="00391FF7">
      <w:pPr>
        <w:spacing w:line="560" w:lineRule="exact"/>
        <w:ind w:firstLine="420"/>
      </w:pPr>
    </w:p>
    <w:p w:rsidR="00391FF7" w:rsidRDefault="00391FF7">
      <w:pPr>
        <w:spacing w:line="560" w:lineRule="exact"/>
        <w:ind w:firstLine="420"/>
      </w:pPr>
    </w:p>
    <w:p w:rsidR="00391FF7" w:rsidRDefault="00391FF7">
      <w:pPr>
        <w:spacing w:line="560" w:lineRule="exact"/>
        <w:ind w:firstLine="420"/>
      </w:pPr>
    </w:p>
    <w:p w:rsidR="00391FF7" w:rsidRDefault="00391FF7">
      <w:pPr>
        <w:spacing w:line="560" w:lineRule="exact"/>
        <w:ind w:firstLine="420"/>
      </w:pPr>
    </w:p>
    <w:p w:rsidR="0080075E" w:rsidRDefault="0080075E">
      <w:pPr>
        <w:spacing w:line="560" w:lineRule="exact"/>
        <w:ind w:firstLine="420"/>
        <w:rPr>
          <w:rFonts w:hint="eastAsia"/>
        </w:rPr>
      </w:pPr>
      <w:r>
        <w:rPr>
          <w:noProof/>
        </w:rPr>
        <w:lastRenderedPageBreak/>
        <w:drawing>
          <wp:anchor distT="0" distB="0" distL="114300" distR="114300" simplePos="0" relativeHeight="251672576" behindDoc="0" locked="0" layoutInCell="1" allowOverlap="1" wp14:anchorId="3F8F2AB5" wp14:editId="72663D2A">
            <wp:simplePos x="0" y="0"/>
            <wp:positionH relativeFrom="column">
              <wp:posOffset>117475</wp:posOffset>
            </wp:positionH>
            <wp:positionV relativeFrom="paragraph">
              <wp:posOffset>215265</wp:posOffset>
            </wp:positionV>
            <wp:extent cx="8862695" cy="3707765"/>
            <wp:effectExtent l="0" t="0" r="0" b="698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3F65AA-4FA2-41a4-8AAC-147D3B3591C0.png"/>
                    <pic:cNvPicPr/>
                  </pic:nvPicPr>
                  <pic:blipFill>
                    <a:blip r:embed="rId16">
                      <a:extLst>
                        <a:ext uri="{28A0092B-C50C-407E-A947-70E740481C1C}">
                          <a14:useLocalDpi xmlns:a14="http://schemas.microsoft.com/office/drawing/2010/main" val="0"/>
                        </a:ext>
                      </a:extLst>
                    </a:blip>
                    <a:stretch>
                      <a:fillRect/>
                    </a:stretch>
                  </pic:blipFill>
                  <pic:spPr>
                    <a:xfrm>
                      <a:off x="0" y="0"/>
                      <a:ext cx="8862695" cy="3707765"/>
                    </a:xfrm>
                    <a:prstGeom prst="rect">
                      <a:avLst/>
                    </a:prstGeom>
                  </pic:spPr>
                </pic:pic>
              </a:graphicData>
            </a:graphic>
            <wp14:sizeRelH relativeFrom="margin">
              <wp14:pctWidth>0</wp14:pctWidth>
            </wp14:sizeRelH>
            <wp14:sizeRelV relativeFrom="margin">
              <wp14:pctHeight>0</wp14:pctHeight>
            </wp14:sizeRelV>
          </wp:anchor>
        </w:drawing>
      </w:r>
    </w:p>
    <w:p w:rsidR="0080075E" w:rsidRDefault="0080075E">
      <w:pPr>
        <w:spacing w:line="560" w:lineRule="exact"/>
        <w:ind w:firstLine="420"/>
        <w:rPr>
          <w:rFonts w:hint="eastAsia"/>
        </w:rPr>
      </w:pPr>
    </w:p>
    <w:p w:rsidR="0080075E" w:rsidRDefault="0080075E">
      <w:pPr>
        <w:spacing w:line="560" w:lineRule="exact"/>
        <w:ind w:firstLine="420"/>
        <w:rPr>
          <w:rFonts w:hint="eastAsia"/>
        </w:rPr>
      </w:pPr>
    </w:p>
    <w:p w:rsidR="0080075E" w:rsidRDefault="0080075E">
      <w:pPr>
        <w:spacing w:line="560" w:lineRule="exact"/>
        <w:ind w:firstLine="420"/>
        <w:rPr>
          <w:rFonts w:hint="eastAsia"/>
        </w:rPr>
      </w:pPr>
      <w:bookmarkStart w:id="0" w:name="_GoBack"/>
      <w:r>
        <w:rPr>
          <w:rFonts w:hint="eastAsia"/>
          <w:noProof/>
        </w:rPr>
        <w:lastRenderedPageBreak/>
        <w:drawing>
          <wp:anchor distT="0" distB="0" distL="114300" distR="114300" simplePos="0" relativeHeight="251673600" behindDoc="0" locked="0" layoutInCell="1" allowOverlap="1">
            <wp:simplePos x="0" y="0"/>
            <wp:positionH relativeFrom="column">
              <wp:posOffset>137160</wp:posOffset>
            </wp:positionH>
            <wp:positionV relativeFrom="paragraph">
              <wp:posOffset>48260</wp:posOffset>
            </wp:positionV>
            <wp:extent cx="8862695" cy="4128770"/>
            <wp:effectExtent l="0" t="0" r="0" b="508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E8DA6B-6A0F-4ea7-88FD-7E94E461E78D.png"/>
                    <pic:cNvPicPr/>
                  </pic:nvPicPr>
                  <pic:blipFill>
                    <a:blip r:embed="rId17">
                      <a:extLst>
                        <a:ext uri="{28A0092B-C50C-407E-A947-70E740481C1C}">
                          <a14:useLocalDpi xmlns:a14="http://schemas.microsoft.com/office/drawing/2010/main" val="0"/>
                        </a:ext>
                      </a:extLst>
                    </a:blip>
                    <a:stretch>
                      <a:fillRect/>
                    </a:stretch>
                  </pic:blipFill>
                  <pic:spPr>
                    <a:xfrm>
                      <a:off x="0" y="0"/>
                      <a:ext cx="8862695" cy="4128770"/>
                    </a:xfrm>
                    <a:prstGeom prst="rect">
                      <a:avLst/>
                    </a:prstGeom>
                  </pic:spPr>
                </pic:pic>
              </a:graphicData>
            </a:graphic>
            <wp14:sizeRelH relativeFrom="margin">
              <wp14:pctWidth>0</wp14:pctWidth>
            </wp14:sizeRelH>
            <wp14:sizeRelV relativeFrom="margin">
              <wp14:pctHeight>0</wp14:pctHeight>
            </wp14:sizeRelV>
          </wp:anchor>
        </w:drawing>
      </w:r>
      <w:bookmarkEnd w:id="0"/>
    </w:p>
    <w:p w:rsidR="0080075E" w:rsidRDefault="0080075E">
      <w:pPr>
        <w:spacing w:line="560" w:lineRule="exact"/>
        <w:ind w:firstLine="420"/>
      </w:pPr>
    </w:p>
    <w:p w:rsidR="00F5410A" w:rsidRDefault="00B86584">
      <w:pPr>
        <w:spacing w:line="560" w:lineRule="exact"/>
        <w:ind w:firstLine="420"/>
        <w:sectPr w:rsidR="00F5410A">
          <w:footerReference w:type="even" r:id="rId18"/>
          <w:footerReference w:type="default" r:id="rId19"/>
          <w:pgSz w:w="16838" w:h="11906" w:orient="landscape"/>
          <w:pgMar w:top="1797" w:right="1440" w:bottom="1797" w:left="1440" w:header="851" w:footer="992" w:gutter="0"/>
          <w:pgNumType w:fmt="numberInDash"/>
          <w:cols w:space="720"/>
          <w:docGrid w:type="lines" w:linePitch="312"/>
        </w:sectPr>
      </w:pPr>
      <w:r>
        <w:rPr>
          <w:noProof/>
        </w:rPr>
        <mc:AlternateContent>
          <mc:Choice Requires="wps">
            <w:drawing>
              <wp:anchor distT="0" distB="0" distL="114300" distR="114300" simplePos="0" relativeHeight="251671552" behindDoc="0" locked="0" layoutInCell="1" allowOverlap="1" wp14:anchorId="2FCF189F" wp14:editId="36F0509F">
                <wp:simplePos x="0" y="0"/>
                <wp:positionH relativeFrom="column">
                  <wp:posOffset>1248410</wp:posOffset>
                </wp:positionH>
                <wp:positionV relativeFrom="paragraph">
                  <wp:posOffset>-1881505</wp:posOffset>
                </wp:positionV>
                <wp:extent cx="6430010" cy="1403985"/>
                <wp:effectExtent l="0" t="0" r="0" b="6350"/>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1403985"/>
                        </a:xfrm>
                        <a:prstGeom prst="rect">
                          <a:avLst/>
                        </a:prstGeom>
                        <a:noFill/>
                        <a:ln w="9525">
                          <a:noFill/>
                          <a:miter lim="800000"/>
                          <a:headEnd/>
                          <a:tailEnd/>
                        </a:ln>
                      </wps:spPr>
                      <wps:txbx>
                        <w:txbxContent>
                          <w:p w:rsidR="007E6947" w:rsidRPr="00B86584" w:rsidRDefault="007E6947">
                            <w:pPr>
                              <w:rPr>
                                <w:sz w:val="18"/>
                                <w:szCs w:val="18"/>
                              </w:rPr>
                            </w:pPr>
                            <w:r w:rsidRPr="00B86584">
                              <w:rPr>
                                <w:rFonts w:hint="eastAsia"/>
                                <w:sz w:val="18"/>
                                <w:szCs w:val="18"/>
                              </w:rPr>
                              <w:t>柳州市智能制造科技服务中心没有国有资本经营预算财政拨款收入，也没有国有资本经营预算财政拨款支出，故本表无数据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98.3pt;margin-top:-148.15pt;width:506.3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" filled="f" stroked="f">
                <v:textbox style="mso-fit-shape-to-text:t">
                  <w:txbxContent>
                    <w:p w:rsidR="007E6947" w:rsidRPr="00B86584" w:rsidRDefault="007E6947">
                      <w:pPr>
                        <w:rPr>
                          <w:sz w:val="18"/>
                          <w:szCs w:val="18"/>
                        </w:rPr>
                      </w:pPr>
                      <w:r w:rsidRPr="00B86584">
                        <w:rPr>
                          <w:rFonts w:hint="eastAsia"/>
                          <w:sz w:val="18"/>
                          <w:szCs w:val="18"/>
                        </w:rPr>
                        <w:t>柳州市智能制造科技服务中心没有国有资本经营预算财政拨款收入，也没有国有资本经营预算财政拨款支出，故本表无数据</w:t>
                      </w:r>
                    </w:p>
                  </w:txbxContent>
                </v:textbox>
              </v:shape>
            </w:pict>
          </mc:Fallback>
        </mc:AlternateContent>
      </w:r>
      <w:r w:rsidR="00F5410A">
        <w:br w:type="page"/>
      </w:r>
    </w:p>
    <w:p w:rsidR="008133AC" w:rsidRDefault="00F5410A">
      <w:pPr>
        <w:spacing w:line="560" w:lineRule="exact"/>
        <w:ind w:firstLine="420"/>
      </w:pPr>
      <w:r>
        <w:rPr>
          <w:noProof/>
        </w:rPr>
        <w:lastRenderedPageBreak/>
        <w:drawing>
          <wp:anchor distT="0" distB="0" distL="114300" distR="114300" simplePos="0" relativeHeight="251667456" behindDoc="0" locked="0" layoutInCell="1" allowOverlap="1" wp14:anchorId="1EF4CB49" wp14:editId="30275FC6">
            <wp:simplePos x="0" y="0"/>
            <wp:positionH relativeFrom="column">
              <wp:posOffset>-613410</wp:posOffset>
            </wp:positionH>
            <wp:positionV relativeFrom="paragraph">
              <wp:posOffset>12700</wp:posOffset>
            </wp:positionV>
            <wp:extent cx="6451600" cy="8937625"/>
            <wp:effectExtent l="0" t="0" r="635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柳州市本级预算部门（单位）整体支出绩效自评表.png"/>
                    <pic:cNvPicPr/>
                  </pic:nvPicPr>
                  <pic:blipFill>
                    <a:blip r:embed="rId20">
                      <a:extLst>
                        <a:ext uri="{28A0092B-C50C-407E-A947-70E740481C1C}">
                          <a14:useLocalDpi xmlns:a14="http://schemas.microsoft.com/office/drawing/2010/main" val="0"/>
                        </a:ext>
                      </a:extLst>
                    </a:blip>
                    <a:stretch>
                      <a:fillRect/>
                    </a:stretch>
                  </pic:blipFill>
                  <pic:spPr>
                    <a:xfrm>
                      <a:off x="0" y="0"/>
                      <a:ext cx="6451600" cy="8937625"/>
                    </a:xfrm>
                    <a:prstGeom prst="rect">
                      <a:avLst/>
                    </a:prstGeom>
                  </pic:spPr>
                </pic:pic>
              </a:graphicData>
            </a:graphic>
            <wp14:sizeRelH relativeFrom="margin">
              <wp14:pctWidth>0</wp14:pctWidth>
            </wp14:sizeRelH>
            <wp14:sizeRelV relativeFrom="margin">
              <wp14:pctHeight>0</wp14:pctHeight>
            </wp14:sizeRelV>
          </wp:anchor>
        </w:drawing>
      </w:r>
    </w:p>
    <w:p w:rsidR="00F5410A" w:rsidRDefault="00F5410A">
      <w:pPr>
        <w:spacing w:line="560" w:lineRule="exact"/>
        <w:ind w:firstLine="420"/>
        <w:sectPr w:rsidR="00F5410A" w:rsidSect="00F5410A">
          <w:pgSz w:w="11906" w:h="16838"/>
          <w:pgMar w:top="1440" w:right="1797" w:bottom="1440" w:left="1797" w:header="851" w:footer="992" w:gutter="0"/>
          <w:pgNumType w:fmt="numberInDash"/>
          <w:cols w:space="720"/>
          <w:docGrid w:type="linesAndChars" w:linePitch="312"/>
        </w:sectPr>
      </w:pPr>
    </w:p>
    <w:p w:rsidR="008242E5" w:rsidRDefault="001C456D">
      <w:pPr>
        <w:spacing w:line="580" w:lineRule="exact"/>
        <w:rPr>
          <w:rFonts w:ascii="仿宋_GB2312" w:eastAsia="仿宋_GB2312"/>
          <w:b/>
          <w:sz w:val="32"/>
          <w:szCs w:val="32"/>
        </w:rPr>
      </w:pPr>
      <w:r>
        <w:rPr>
          <w:rFonts w:ascii="仿宋_GB2312" w:eastAsia="仿宋_GB2312" w:hint="eastAsia"/>
          <w:b/>
          <w:sz w:val="32"/>
          <w:szCs w:val="32"/>
        </w:rPr>
        <w:lastRenderedPageBreak/>
        <w:t>第三部分：</w:t>
      </w:r>
      <w:r w:rsidR="00B23BEB">
        <w:rPr>
          <w:rFonts w:ascii="仿宋_GB2312" w:eastAsia="仿宋_GB2312" w:hint="eastAsia"/>
          <w:b/>
          <w:sz w:val="32"/>
          <w:szCs w:val="32"/>
        </w:rPr>
        <w:t xml:space="preserve"> </w:t>
      </w:r>
      <w:r>
        <w:rPr>
          <w:rFonts w:ascii="仿宋_GB2312" w:eastAsia="仿宋_GB2312" w:hint="eastAsia"/>
          <w:b/>
          <w:sz w:val="32"/>
          <w:szCs w:val="32"/>
        </w:rPr>
        <w:t>2020年度部门决算情况说明</w:t>
      </w:r>
    </w:p>
    <w:p w:rsidR="008242E5" w:rsidRDefault="001C456D">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一、</w:t>
      </w:r>
      <w:r>
        <w:rPr>
          <w:rFonts w:eastAsia="仿宋_GB2312" w:hint="eastAsia"/>
          <w:b/>
          <w:kern w:val="0"/>
          <w:sz w:val="32"/>
          <w:szCs w:val="32"/>
        </w:rPr>
        <w:t>2020</w:t>
      </w:r>
      <w:r>
        <w:rPr>
          <w:rFonts w:ascii="仿宋_GB2312" w:eastAsia="仿宋_GB2312" w:cs="仿宋_GB2312" w:hint="eastAsia"/>
          <w:b/>
          <w:kern w:val="0"/>
          <w:sz w:val="32"/>
          <w:szCs w:val="32"/>
        </w:rPr>
        <w:t>年度收入支出决算总体情况</w:t>
      </w:r>
    </w:p>
    <w:p w:rsidR="008242E5" w:rsidRDefault="001C456D">
      <w:pPr>
        <w:autoSpaceDE w:val="0"/>
        <w:autoSpaceDN w:val="0"/>
        <w:adjustRightInd w:val="0"/>
        <w:spacing w:line="580" w:lineRule="exact"/>
        <w:ind w:firstLineChars="200" w:firstLine="643"/>
        <w:jc w:val="left"/>
        <w:rPr>
          <w:rFonts w:ascii="仿宋_GB2312" w:eastAsia="仿宋_GB2312" w:cs="仿宋_GB2312"/>
          <w:bCs/>
          <w:kern w:val="0"/>
          <w:sz w:val="32"/>
          <w:szCs w:val="32"/>
        </w:rPr>
      </w:pPr>
      <w:r>
        <w:rPr>
          <w:rFonts w:ascii="仿宋_GB2312" w:eastAsia="仿宋_GB2312" w:cs="仿宋_GB2312" w:hint="eastAsia"/>
          <w:b/>
          <w:kern w:val="0"/>
          <w:sz w:val="32"/>
          <w:szCs w:val="32"/>
        </w:rPr>
        <w:t xml:space="preserve"> </w:t>
      </w:r>
      <w:r>
        <w:rPr>
          <w:rFonts w:ascii="仿宋_GB2312" w:eastAsia="仿宋_GB2312" w:cs="仿宋_GB2312" w:hint="eastAsia"/>
          <w:bCs/>
          <w:kern w:val="0"/>
          <w:sz w:val="32"/>
          <w:szCs w:val="32"/>
        </w:rPr>
        <w:t>2020年度收入总计</w:t>
      </w:r>
      <w:r w:rsidR="00B23BEB">
        <w:rPr>
          <w:rFonts w:ascii="仿宋_GB2312" w:eastAsia="仿宋_GB2312" w:cs="仿宋_GB2312" w:hint="eastAsia"/>
          <w:bCs/>
          <w:kern w:val="0"/>
          <w:sz w:val="32"/>
          <w:szCs w:val="32"/>
        </w:rPr>
        <w:t>980.12</w:t>
      </w:r>
      <w:r>
        <w:rPr>
          <w:rFonts w:ascii="仿宋_GB2312" w:eastAsia="仿宋_GB2312" w:cs="仿宋_GB2312" w:hint="eastAsia"/>
          <w:bCs/>
          <w:kern w:val="0"/>
          <w:sz w:val="32"/>
          <w:szCs w:val="32"/>
        </w:rPr>
        <w:t>万元，支出总计</w:t>
      </w:r>
      <w:r w:rsidR="00B23BEB">
        <w:rPr>
          <w:rFonts w:ascii="仿宋_GB2312" w:eastAsia="仿宋_GB2312" w:cs="仿宋_GB2312" w:hint="eastAsia"/>
          <w:bCs/>
          <w:kern w:val="0"/>
          <w:sz w:val="32"/>
          <w:szCs w:val="32"/>
        </w:rPr>
        <w:t>1106.08</w:t>
      </w:r>
      <w:r>
        <w:rPr>
          <w:rFonts w:ascii="仿宋_GB2312" w:eastAsia="仿宋_GB2312" w:cs="仿宋_GB2312" w:hint="eastAsia"/>
          <w:bCs/>
          <w:kern w:val="0"/>
          <w:sz w:val="32"/>
          <w:szCs w:val="32"/>
        </w:rPr>
        <w:t>万元，与2019</w:t>
      </w:r>
      <w:r w:rsidR="00D82F80">
        <w:rPr>
          <w:rFonts w:ascii="仿宋_GB2312" w:eastAsia="仿宋_GB2312" w:cs="仿宋_GB2312" w:hint="eastAsia"/>
          <w:bCs/>
          <w:kern w:val="0"/>
          <w:sz w:val="32"/>
          <w:szCs w:val="32"/>
        </w:rPr>
        <w:t>年相比，收入减少17.72万元，减少1.77%，</w:t>
      </w:r>
      <w:r>
        <w:rPr>
          <w:rFonts w:ascii="仿宋_GB2312" w:eastAsia="仿宋_GB2312" w:cs="仿宋_GB2312" w:hint="eastAsia"/>
          <w:bCs/>
          <w:kern w:val="0"/>
          <w:sz w:val="32"/>
          <w:szCs w:val="32"/>
        </w:rPr>
        <w:t>支</w:t>
      </w:r>
      <w:r w:rsidR="00D82F80">
        <w:rPr>
          <w:rFonts w:ascii="仿宋_GB2312" w:eastAsia="仿宋_GB2312" w:cs="仿宋_GB2312" w:hint="eastAsia"/>
          <w:bCs/>
          <w:kern w:val="0"/>
          <w:sz w:val="32"/>
          <w:szCs w:val="32"/>
        </w:rPr>
        <w:t>出</w:t>
      </w:r>
      <w:r>
        <w:rPr>
          <w:rFonts w:ascii="仿宋_GB2312" w:eastAsia="仿宋_GB2312" w:cs="仿宋_GB2312" w:hint="eastAsia"/>
          <w:bCs/>
          <w:kern w:val="0"/>
          <w:sz w:val="32"/>
          <w:szCs w:val="32"/>
        </w:rPr>
        <w:t>增加</w:t>
      </w:r>
      <w:r w:rsidR="00D82F80">
        <w:rPr>
          <w:rFonts w:ascii="仿宋_GB2312" w:eastAsia="仿宋_GB2312" w:cs="仿宋_GB2312" w:hint="eastAsia"/>
          <w:bCs/>
          <w:kern w:val="0"/>
          <w:sz w:val="32"/>
          <w:szCs w:val="32"/>
        </w:rPr>
        <w:t>234.67万元</w:t>
      </w:r>
      <w:r w:rsidR="00C36D92">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增长</w:t>
      </w:r>
      <w:r w:rsidR="00D82F80">
        <w:rPr>
          <w:rFonts w:ascii="仿宋_GB2312" w:eastAsia="仿宋_GB2312" w:cs="仿宋_GB2312" w:hint="eastAsia"/>
          <w:bCs/>
          <w:kern w:val="0"/>
          <w:sz w:val="32"/>
          <w:szCs w:val="32"/>
        </w:rPr>
        <w:t>26.93</w:t>
      </w:r>
      <w:r>
        <w:rPr>
          <w:rFonts w:ascii="仿宋_GB2312" w:eastAsia="仿宋_GB2312" w:cs="仿宋_GB2312" w:hint="eastAsia"/>
          <w:bCs/>
          <w:kern w:val="0"/>
          <w:sz w:val="32"/>
          <w:szCs w:val="32"/>
        </w:rPr>
        <w:t>%</w:t>
      </w:r>
    </w:p>
    <w:p w:rsidR="008242E5" w:rsidRDefault="001C456D">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2020</w:t>
      </w:r>
      <w:r>
        <w:rPr>
          <w:rFonts w:ascii="仿宋_GB2312" w:eastAsia="仿宋_GB2312" w:cs="仿宋_GB2312" w:hint="eastAsia"/>
          <w:b/>
          <w:kern w:val="0"/>
          <w:sz w:val="32"/>
          <w:szCs w:val="32"/>
        </w:rPr>
        <w:t>年度收入决算情况</w:t>
      </w:r>
    </w:p>
    <w:p w:rsidR="008242E5" w:rsidRPr="0055086E" w:rsidRDefault="001C456D" w:rsidP="0055086E">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本年收入总计</w:t>
      </w:r>
      <w:r w:rsidR="00AE003B">
        <w:rPr>
          <w:rFonts w:ascii="仿宋_GB2312" w:eastAsia="仿宋_GB2312" w:cs="仿宋_GB2312" w:hint="eastAsia"/>
          <w:bCs/>
          <w:kern w:val="0"/>
          <w:sz w:val="32"/>
          <w:szCs w:val="32"/>
        </w:rPr>
        <w:t>980.12</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，其中：一般公共预算财政拨款收入</w:t>
      </w:r>
      <w:r w:rsidR="00AE003B">
        <w:rPr>
          <w:rFonts w:ascii="仿宋_GB2312" w:eastAsia="仿宋_GB2312" w:cs="仿宋_GB2312" w:hint="eastAsia"/>
          <w:bCs/>
          <w:kern w:val="0"/>
          <w:sz w:val="32"/>
          <w:szCs w:val="32"/>
        </w:rPr>
        <w:t>823.82</w:t>
      </w:r>
      <w:r>
        <w:rPr>
          <w:rFonts w:ascii="仿宋_GB2312" w:eastAsia="仿宋_GB2312" w:cs="仿宋_GB2312" w:hint="eastAsia"/>
          <w:bCs/>
          <w:kern w:val="0"/>
          <w:sz w:val="32"/>
          <w:szCs w:val="32"/>
        </w:rPr>
        <w:t>万元；占比</w:t>
      </w:r>
      <w:r w:rsidR="00AE003B">
        <w:rPr>
          <w:rFonts w:ascii="仿宋_GB2312" w:eastAsia="仿宋_GB2312" w:cs="仿宋_GB2312" w:hint="eastAsia"/>
          <w:bCs/>
          <w:kern w:val="0"/>
          <w:sz w:val="32"/>
          <w:szCs w:val="32"/>
        </w:rPr>
        <w:t>84.05%</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w:t>
      </w:r>
      <w:r w:rsidR="00EF55F9">
        <w:rPr>
          <w:rFonts w:ascii="仿宋_GB2312" w:eastAsia="仿宋_GB2312" w:cs="仿宋_GB2312" w:hint="eastAsia"/>
          <w:bCs/>
          <w:kern w:val="0"/>
          <w:sz w:val="32"/>
          <w:szCs w:val="32"/>
        </w:rPr>
        <w:t>无</w:t>
      </w:r>
      <w:r w:rsidR="0055086E" w:rsidRPr="0055086E">
        <w:rPr>
          <w:rFonts w:ascii="仿宋_GB2312" w:eastAsia="仿宋_GB2312" w:cs="仿宋_GB2312" w:hint="eastAsia"/>
          <w:bCs/>
          <w:kern w:val="0"/>
          <w:sz w:val="32"/>
          <w:szCs w:val="32"/>
        </w:rPr>
        <w:t>政府</w:t>
      </w:r>
      <w:r w:rsidR="00FB71DB">
        <w:rPr>
          <w:rFonts w:ascii="仿宋_GB2312" w:eastAsia="仿宋_GB2312" w:cs="仿宋_GB2312" w:hint="eastAsia"/>
          <w:bCs/>
          <w:kern w:val="0"/>
          <w:sz w:val="32"/>
          <w:szCs w:val="32"/>
        </w:rPr>
        <w:t>性</w:t>
      </w:r>
      <w:r w:rsidR="0055086E" w:rsidRPr="0055086E">
        <w:rPr>
          <w:rFonts w:ascii="仿宋_GB2312" w:eastAsia="仿宋_GB2312" w:cs="仿宋_GB2312" w:hint="eastAsia"/>
          <w:bCs/>
          <w:kern w:val="0"/>
          <w:sz w:val="32"/>
          <w:szCs w:val="32"/>
        </w:rPr>
        <w:t>基金预算财政拨款收入；</w:t>
      </w:r>
      <w:r>
        <w:rPr>
          <w:rFonts w:ascii="仿宋_GB2312" w:eastAsia="仿宋_GB2312" w:cs="仿宋_GB2312" w:hint="eastAsia"/>
          <w:bCs/>
          <w:kern w:val="0"/>
          <w:sz w:val="32"/>
          <w:szCs w:val="32"/>
        </w:rPr>
        <w:t>上级补助收入</w:t>
      </w:r>
      <w:r w:rsidR="00AE003B">
        <w:rPr>
          <w:rFonts w:ascii="仿宋_GB2312" w:eastAsia="仿宋_GB2312" w:cs="仿宋_GB2312" w:hint="eastAsia"/>
          <w:bCs/>
          <w:kern w:val="0"/>
          <w:sz w:val="32"/>
          <w:szCs w:val="32"/>
        </w:rPr>
        <w:t>29.28</w:t>
      </w:r>
      <w:r>
        <w:rPr>
          <w:rFonts w:ascii="仿宋_GB2312" w:eastAsia="仿宋_GB2312" w:cs="仿宋_GB2312" w:hint="eastAsia"/>
          <w:bCs/>
          <w:kern w:val="0"/>
          <w:sz w:val="32"/>
          <w:szCs w:val="32"/>
        </w:rPr>
        <w:t>万元，占比</w:t>
      </w:r>
      <w:r w:rsidR="00AE003B">
        <w:rPr>
          <w:rFonts w:ascii="仿宋_GB2312" w:eastAsia="仿宋_GB2312" w:cs="仿宋_GB2312" w:hint="eastAsia"/>
          <w:bCs/>
          <w:kern w:val="0"/>
          <w:sz w:val="32"/>
          <w:szCs w:val="32"/>
        </w:rPr>
        <w:t>2.99%</w:t>
      </w:r>
      <w:r>
        <w:rPr>
          <w:rFonts w:ascii="仿宋_GB2312" w:eastAsia="仿宋_GB2312" w:cs="仿宋_GB2312" w:hint="eastAsia"/>
          <w:bCs/>
          <w:kern w:val="0"/>
          <w:sz w:val="32"/>
          <w:szCs w:val="32"/>
        </w:rPr>
        <w:t xml:space="preserve"> ；</w:t>
      </w:r>
      <w:r w:rsidR="00EF55F9">
        <w:rPr>
          <w:rFonts w:ascii="仿宋_GB2312" w:eastAsia="仿宋_GB2312" w:cs="仿宋_GB2312" w:hint="eastAsia"/>
          <w:bCs/>
          <w:kern w:val="0"/>
          <w:sz w:val="32"/>
          <w:szCs w:val="32"/>
        </w:rPr>
        <w:t>无事业收入；无事业单位经营收入；</w:t>
      </w:r>
      <w:r>
        <w:rPr>
          <w:rFonts w:ascii="仿宋_GB2312" w:eastAsia="仿宋_GB2312" w:cs="仿宋_GB2312" w:hint="eastAsia"/>
          <w:bCs/>
          <w:kern w:val="0"/>
          <w:sz w:val="32"/>
          <w:szCs w:val="32"/>
        </w:rPr>
        <w:t>其他收入</w:t>
      </w:r>
      <w:r w:rsidR="00AE003B">
        <w:rPr>
          <w:rFonts w:ascii="仿宋_GB2312" w:eastAsia="仿宋_GB2312" w:cs="仿宋_GB2312" w:hint="eastAsia"/>
          <w:bCs/>
          <w:kern w:val="0"/>
          <w:sz w:val="32"/>
          <w:szCs w:val="32"/>
        </w:rPr>
        <w:t>127.02</w:t>
      </w:r>
      <w:r>
        <w:rPr>
          <w:rFonts w:ascii="仿宋_GB2312" w:eastAsia="仿宋_GB2312" w:cs="仿宋_GB2312" w:hint="eastAsia"/>
          <w:bCs/>
          <w:kern w:val="0"/>
          <w:sz w:val="32"/>
          <w:szCs w:val="32"/>
        </w:rPr>
        <w:t>万元，占比</w:t>
      </w:r>
      <w:r w:rsidR="00AE003B">
        <w:rPr>
          <w:rFonts w:ascii="仿宋_GB2312" w:eastAsia="仿宋_GB2312" w:cs="仿宋_GB2312" w:hint="eastAsia"/>
          <w:bCs/>
          <w:kern w:val="0"/>
          <w:sz w:val="32"/>
          <w:szCs w:val="32"/>
        </w:rPr>
        <w:t>12.96%</w:t>
      </w:r>
      <w:r>
        <w:rPr>
          <w:rFonts w:ascii="仿宋_GB2312" w:eastAsia="仿宋_GB2312" w:cs="仿宋_GB2312" w:hint="eastAsia"/>
          <w:bCs/>
          <w:kern w:val="0"/>
          <w:sz w:val="32"/>
          <w:szCs w:val="32"/>
        </w:rPr>
        <w:t>。</w:t>
      </w:r>
    </w:p>
    <w:p w:rsidR="008242E5" w:rsidRDefault="001C456D">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2020</w:t>
      </w:r>
      <w:r>
        <w:rPr>
          <w:rFonts w:ascii="仿宋_GB2312" w:eastAsia="仿宋_GB2312" w:cs="仿宋_GB2312" w:hint="eastAsia"/>
          <w:b/>
          <w:kern w:val="0"/>
          <w:sz w:val="32"/>
          <w:szCs w:val="32"/>
        </w:rPr>
        <w:t>年度支出决算情况</w:t>
      </w:r>
    </w:p>
    <w:p w:rsidR="008242E5" w:rsidRDefault="001C456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本年支出合计 </w:t>
      </w:r>
      <w:r w:rsidR="00E66D3E">
        <w:rPr>
          <w:rFonts w:ascii="仿宋_GB2312" w:eastAsia="仿宋_GB2312" w:cs="仿宋_GB2312" w:hint="eastAsia"/>
          <w:bCs/>
          <w:kern w:val="0"/>
          <w:sz w:val="32"/>
          <w:szCs w:val="32"/>
        </w:rPr>
        <w:t>1106.08</w:t>
      </w:r>
      <w:r>
        <w:rPr>
          <w:rFonts w:ascii="仿宋_GB2312" w:eastAsia="仿宋_GB2312" w:cs="仿宋_GB2312" w:hint="eastAsia"/>
          <w:bCs/>
          <w:kern w:val="0"/>
          <w:sz w:val="32"/>
          <w:szCs w:val="32"/>
        </w:rPr>
        <w:t xml:space="preserve">万元，其中：基本支出 </w:t>
      </w:r>
      <w:r w:rsidR="00E66D3E">
        <w:rPr>
          <w:rFonts w:ascii="仿宋_GB2312" w:eastAsia="仿宋_GB2312" w:cs="仿宋_GB2312" w:hint="eastAsia"/>
          <w:bCs/>
          <w:kern w:val="0"/>
          <w:sz w:val="32"/>
          <w:szCs w:val="32"/>
        </w:rPr>
        <w:t>559.99</w:t>
      </w:r>
      <w:r>
        <w:rPr>
          <w:rFonts w:ascii="仿宋_GB2312" w:eastAsia="仿宋_GB2312" w:cs="仿宋_GB2312" w:hint="eastAsia"/>
          <w:bCs/>
          <w:kern w:val="0"/>
          <w:sz w:val="32"/>
          <w:szCs w:val="32"/>
        </w:rPr>
        <w:t>万元，占</w:t>
      </w:r>
      <w:r w:rsidR="00E66D3E">
        <w:rPr>
          <w:rFonts w:ascii="仿宋_GB2312" w:eastAsia="仿宋_GB2312" w:cs="仿宋_GB2312" w:hint="eastAsia"/>
          <w:bCs/>
          <w:kern w:val="0"/>
          <w:sz w:val="32"/>
          <w:szCs w:val="32"/>
        </w:rPr>
        <w:t>50.63</w:t>
      </w:r>
      <w:r>
        <w:rPr>
          <w:rFonts w:ascii="仿宋_GB2312" w:eastAsia="仿宋_GB2312" w:cs="仿宋_GB2312" w:hint="eastAsia"/>
          <w:bCs/>
          <w:kern w:val="0"/>
          <w:sz w:val="32"/>
          <w:szCs w:val="32"/>
        </w:rPr>
        <w:t>%；项目支出</w:t>
      </w:r>
      <w:r w:rsidR="00E66D3E">
        <w:rPr>
          <w:rFonts w:ascii="仿宋_GB2312" w:eastAsia="仿宋_GB2312" w:cs="仿宋_GB2312" w:hint="eastAsia"/>
          <w:bCs/>
          <w:kern w:val="0"/>
          <w:sz w:val="32"/>
          <w:szCs w:val="32"/>
        </w:rPr>
        <w:t>546.09</w:t>
      </w:r>
      <w:r>
        <w:rPr>
          <w:rFonts w:ascii="仿宋_GB2312" w:eastAsia="仿宋_GB2312" w:cs="仿宋_GB2312" w:hint="eastAsia"/>
          <w:bCs/>
          <w:kern w:val="0"/>
          <w:sz w:val="32"/>
          <w:szCs w:val="32"/>
        </w:rPr>
        <w:t>万元， 占</w:t>
      </w:r>
      <w:r w:rsidR="00E66D3E">
        <w:rPr>
          <w:rFonts w:ascii="仿宋_GB2312" w:eastAsia="仿宋_GB2312" w:cs="仿宋_GB2312" w:hint="eastAsia"/>
          <w:bCs/>
          <w:kern w:val="0"/>
          <w:sz w:val="32"/>
          <w:szCs w:val="32"/>
        </w:rPr>
        <w:t>49.37</w:t>
      </w:r>
      <w:r>
        <w:rPr>
          <w:rFonts w:ascii="仿宋_GB2312" w:eastAsia="仿宋_GB2312" w:cs="仿宋_GB2312" w:hint="eastAsia"/>
          <w:bCs/>
          <w:kern w:val="0"/>
          <w:sz w:val="32"/>
          <w:szCs w:val="32"/>
        </w:rPr>
        <w:t>%</w:t>
      </w:r>
      <w:r w:rsidR="003C04A3">
        <w:rPr>
          <w:rFonts w:ascii="仿宋_GB2312" w:eastAsia="仿宋_GB2312" w:cs="仿宋_GB2312" w:hint="eastAsia"/>
          <w:bCs/>
          <w:kern w:val="0"/>
          <w:sz w:val="32"/>
          <w:szCs w:val="32"/>
        </w:rPr>
        <w:t>；无经营支出。</w:t>
      </w:r>
    </w:p>
    <w:p w:rsidR="008242E5" w:rsidRDefault="001C456D">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四、</w:t>
      </w:r>
      <w:r>
        <w:rPr>
          <w:rFonts w:eastAsia="仿宋_GB2312" w:hint="eastAsia"/>
          <w:b/>
          <w:kern w:val="0"/>
          <w:sz w:val="32"/>
          <w:szCs w:val="32"/>
        </w:rPr>
        <w:t>2020</w:t>
      </w:r>
      <w:r>
        <w:rPr>
          <w:rFonts w:ascii="仿宋_GB2312" w:eastAsia="仿宋_GB2312" w:cs="仿宋_GB2312" w:hint="eastAsia"/>
          <w:b/>
          <w:kern w:val="0"/>
          <w:sz w:val="32"/>
          <w:szCs w:val="32"/>
        </w:rPr>
        <w:t>年度财政拨款收入支出决算情况</w:t>
      </w:r>
    </w:p>
    <w:p w:rsidR="008242E5" w:rsidRDefault="001C456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本部门 2020年度财政拨款收</w:t>
      </w:r>
      <w:r w:rsidR="00C97C98">
        <w:rPr>
          <w:rFonts w:ascii="仿宋_GB2312" w:eastAsia="仿宋_GB2312" w:cs="仿宋_GB2312" w:hint="eastAsia"/>
          <w:bCs/>
          <w:kern w:val="0"/>
          <w:sz w:val="32"/>
          <w:szCs w:val="32"/>
        </w:rPr>
        <w:t>入823.82</w:t>
      </w:r>
      <w:r>
        <w:rPr>
          <w:rFonts w:ascii="仿宋_GB2312" w:eastAsia="仿宋_GB2312" w:cs="仿宋_GB2312" w:hint="eastAsia"/>
          <w:bCs/>
          <w:kern w:val="0"/>
          <w:sz w:val="32"/>
          <w:szCs w:val="32"/>
        </w:rPr>
        <w:t>万元</w:t>
      </w:r>
      <w:r w:rsidR="00963AFA">
        <w:rPr>
          <w:rFonts w:ascii="仿宋_GB2312" w:eastAsia="仿宋_GB2312" w:cs="仿宋_GB2312" w:hint="eastAsia"/>
          <w:bCs/>
          <w:kern w:val="0"/>
          <w:sz w:val="32"/>
          <w:szCs w:val="32"/>
        </w:rPr>
        <w:t>，支出823.82万元</w:t>
      </w:r>
      <w:r w:rsidR="00001839">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与 2019 年相比，财政拨款收</w:t>
      </w:r>
      <w:r w:rsidR="00C97C98">
        <w:rPr>
          <w:rFonts w:ascii="仿宋_GB2312" w:eastAsia="仿宋_GB2312" w:cs="仿宋_GB2312" w:hint="eastAsia"/>
          <w:bCs/>
          <w:kern w:val="0"/>
          <w:sz w:val="32"/>
          <w:szCs w:val="32"/>
        </w:rPr>
        <w:t>入</w:t>
      </w:r>
      <w:r w:rsidR="009E4B78">
        <w:rPr>
          <w:rFonts w:ascii="仿宋_GB2312" w:eastAsia="仿宋_GB2312" w:cs="仿宋_GB2312" w:hint="eastAsia"/>
          <w:bCs/>
          <w:kern w:val="0"/>
          <w:sz w:val="32"/>
          <w:szCs w:val="32"/>
        </w:rPr>
        <w:t>增加55.7</w:t>
      </w:r>
      <w:r>
        <w:rPr>
          <w:rFonts w:ascii="仿宋_GB2312" w:eastAsia="仿宋_GB2312" w:cs="仿宋_GB2312" w:hint="eastAsia"/>
          <w:bCs/>
          <w:kern w:val="0"/>
          <w:sz w:val="32"/>
          <w:szCs w:val="32"/>
        </w:rPr>
        <w:t>万元，</w:t>
      </w:r>
      <w:r w:rsidR="009E4B78">
        <w:rPr>
          <w:rFonts w:ascii="仿宋_GB2312" w:eastAsia="仿宋_GB2312" w:cs="仿宋_GB2312" w:hint="eastAsia"/>
          <w:bCs/>
          <w:kern w:val="0"/>
          <w:sz w:val="32"/>
          <w:szCs w:val="32"/>
        </w:rPr>
        <w:t>增长7.25%</w:t>
      </w:r>
      <w:r w:rsidR="00963AFA">
        <w:rPr>
          <w:rFonts w:ascii="仿宋_GB2312" w:eastAsia="仿宋_GB2312" w:cs="仿宋_GB2312" w:hint="eastAsia"/>
          <w:bCs/>
          <w:kern w:val="0"/>
          <w:sz w:val="32"/>
          <w:szCs w:val="32"/>
        </w:rPr>
        <w:t>，</w:t>
      </w:r>
      <w:r w:rsidR="00963AFA" w:rsidRPr="00001839">
        <w:rPr>
          <w:rFonts w:ascii="仿宋_GB2312" w:eastAsia="仿宋_GB2312" w:cs="仿宋_GB2312" w:hint="eastAsia"/>
          <w:bCs/>
          <w:kern w:val="0"/>
          <w:sz w:val="32"/>
          <w:szCs w:val="32"/>
        </w:rPr>
        <w:t>财政拨款支出增长53.55万元，增长6.95%。</w:t>
      </w:r>
    </w:p>
    <w:p w:rsidR="008242E5" w:rsidRDefault="001C456D">
      <w:pPr>
        <w:autoSpaceDE w:val="0"/>
        <w:autoSpaceDN w:val="0"/>
        <w:adjustRightInd w:val="0"/>
        <w:spacing w:line="580" w:lineRule="exact"/>
        <w:ind w:firstLineChars="200" w:firstLine="643"/>
        <w:jc w:val="left"/>
        <w:rPr>
          <w:rFonts w:eastAsia="仿宋_GB2312"/>
          <w:b/>
          <w:kern w:val="0"/>
          <w:sz w:val="32"/>
          <w:szCs w:val="32"/>
        </w:rPr>
      </w:pPr>
      <w:r>
        <w:rPr>
          <w:rFonts w:ascii="仿宋_GB2312" w:eastAsia="仿宋_GB2312" w:cs="仿宋_GB2312" w:hint="eastAsia"/>
          <w:b/>
          <w:kern w:val="0"/>
          <w:sz w:val="32"/>
          <w:szCs w:val="32"/>
        </w:rPr>
        <w:lastRenderedPageBreak/>
        <w:t>五、</w:t>
      </w:r>
      <w:r>
        <w:rPr>
          <w:rFonts w:eastAsia="仿宋_GB2312" w:hint="eastAsia"/>
          <w:b/>
          <w:kern w:val="0"/>
          <w:sz w:val="32"/>
          <w:szCs w:val="32"/>
        </w:rPr>
        <w:t>2020</w:t>
      </w:r>
      <w:r>
        <w:rPr>
          <w:rFonts w:eastAsia="仿宋_GB2312" w:hint="eastAsia"/>
          <w:b/>
          <w:kern w:val="0"/>
          <w:sz w:val="32"/>
          <w:szCs w:val="32"/>
        </w:rPr>
        <w:t>年度一般公共预算财政拨款支出决算情况</w:t>
      </w:r>
    </w:p>
    <w:p w:rsidR="008242E5" w:rsidRDefault="001C456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（一）财政拨款支出决算情况。 </w:t>
      </w:r>
    </w:p>
    <w:p w:rsidR="008242E5" w:rsidRDefault="001C456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部门 2020年度财政拨款支出</w:t>
      </w:r>
      <w:r w:rsidR="00001839">
        <w:rPr>
          <w:rFonts w:ascii="仿宋_GB2312" w:eastAsia="仿宋_GB2312" w:cs="仿宋_GB2312" w:hint="eastAsia"/>
          <w:bCs/>
          <w:kern w:val="0"/>
          <w:sz w:val="32"/>
          <w:szCs w:val="32"/>
        </w:rPr>
        <w:t>823.82</w:t>
      </w:r>
      <w:r>
        <w:rPr>
          <w:rFonts w:ascii="仿宋_GB2312" w:eastAsia="仿宋_GB2312" w:cs="仿宋_GB2312" w:hint="eastAsia"/>
          <w:bCs/>
          <w:kern w:val="0"/>
          <w:sz w:val="32"/>
          <w:szCs w:val="32"/>
        </w:rPr>
        <w:t>万元，占本年支出合计的</w:t>
      </w:r>
      <w:r w:rsidR="00001839">
        <w:rPr>
          <w:rFonts w:ascii="仿宋_GB2312" w:eastAsia="仿宋_GB2312" w:cs="仿宋_GB2312" w:hint="eastAsia"/>
          <w:bCs/>
          <w:kern w:val="0"/>
          <w:sz w:val="32"/>
          <w:szCs w:val="32"/>
        </w:rPr>
        <w:t>74.48</w:t>
      </w:r>
      <w:r>
        <w:rPr>
          <w:rFonts w:ascii="仿宋_GB2312" w:eastAsia="仿宋_GB2312" w:cs="仿宋_GB2312" w:hint="eastAsia"/>
          <w:bCs/>
          <w:kern w:val="0"/>
          <w:sz w:val="32"/>
          <w:szCs w:val="32"/>
        </w:rPr>
        <w:t>%。与 2019 年相比，</w:t>
      </w:r>
      <w:r w:rsidR="00001839" w:rsidRPr="00001839">
        <w:rPr>
          <w:rFonts w:ascii="仿宋_GB2312" w:eastAsia="仿宋_GB2312" w:cs="仿宋_GB2312" w:hint="eastAsia"/>
          <w:bCs/>
          <w:kern w:val="0"/>
          <w:sz w:val="32"/>
          <w:szCs w:val="32"/>
        </w:rPr>
        <w:t>财政拨款支出增长53.55万元，增长6.95%。</w:t>
      </w:r>
    </w:p>
    <w:p w:rsidR="008242E5" w:rsidRDefault="001C456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（二）财政拨款支出决算结构情况</w:t>
      </w:r>
    </w:p>
    <w:p w:rsidR="008242E5" w:rsidRDefault="001C456D">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年度财政拨款支出</w:t>
      </w:r>
      <w:r w:rsidR="000403DF">
        <w:rPr>
          <w:rFonts w:ascii="仿宋_GB2312" w:eastAsia="仿宋_GB2312" w:cs="仿宋_GB2312" w:hint="eastAsia"/>
          <w:bCs/>
          <w:kern w:val="0"/>
          <w:sz w:val="32"/>
          <w:szCs w:val="32"/>
        </w:rPr>
        <w:t>823.82</w:t>
      </w:r>
      <w:r>
        <w:rPr>
          <w:rFonts w:ascii="仿宋_GB2312" w:eastAsia="仿宋_GB2312" w:cs="仿宋_GB2312" w:hint="eastAsia"/>
          <w:bCs/>
          <w:kern w:val="0"/>
          <w:sz w:val="32"/>
          <w:szCs w:val="32"/>
        </w:rPr>
        <w:t>万元，主要用于以下方面：科学技术（类） 支出</w:t>
      </w:r>
      <w:r w:rsidR="000403DF">
        <w:rPr>
          <w:rFonts w:ascii="仿宋_GB2312" w:eastAsia="仿宋_GB2312" w:cs="仿宋_GB2312" w:hint="eastAsia"/>
          <w:bCs/>
          <w:kern w:val="0"/>
          <w:sz w:val="32"/>
          <w:szCs w:val="32"/>
        </w:rPr>
        <w:t>701.77</w:t>
      </w:r>
      <w:r>
        <w:rPr>
          <w:rFonts w:ascii="仿宋_GB2312" w:eastAsia="仿宋_GB2312" w:cs="仿宋_GB2312" w:hint="eastAsia"/>
          <w:bCs/>
          <w:kern w:val="0"/>
          <w:sz w:val="32"/>
          <w:szCs w:val="32"/>
        </w:rPr>
        <w:t>万元，占</w:t>
      </w:r>
      <w:r w:rsidR="000403DF">
        <w:rPr>
          <w:rFonts w:ascii="仿宋_GB2312" w:eastAsia="仿宋_GB2312" w:cs="仿宋_GB2312" w:hint="eastAsia"/>
          <w:bCs/>
          <w:kern w:val="0"/>
          <w:sz w:val="32"/>
          <w:szCs w:val="32"/>
        </w:rPr>
        <w:t>85.18</w:t>
      </w:r>
      <w:r>
        <w:rPr>
          <w:rFonts w:ascii="仿宋_GB2312" w:eastAsia="仿宋_GB2312" w:cs="仿宋_GB2312" w:hint="eastAsia"/>
          <w:bCs/>
          <w:kern w:val="0"/>
          <w:sz w:val="32"/>
          <w:szCs w:val="32"/>
        </w:rPr>
        <w:t>%；社会保障和就业（类）支出</w:t>
      </w:r>
      <w:r w:rsidR="000403DF">
        <w:rPr>
          <w:rFonts w:ascii="仿宋_GB2312" w:eastAsia="仿宋_GB2312" w:cs="仿宋_GB2312" w:hint="eastAsia"/>
          <w:bCs/>
          <w:kern w:val="0"/>
          <w:sz w:val="32"/>
          <w:szCs w:val="32"/>
        </w:rPr>
        <w:t>75.15</w:t>
      </w:r>
      <w:r>
        <w:rPr>
          <w:rFonts w:ascii="仿宋_GB2312" w:eastAsia="仿宋_GB2312" w:cs="仿宋_GB2312" w:hint="eastAsia"/>
          <w:bCs/>
          <w:kern w:val="0"/>
          <w:sz w:val="32"/>
          <w:szCs w:val="32"/>
        </w:rPr>
        <w:t xml:space="preserve">万元，占 </w:t>
      </w:r>
      <w:r w:rsidR="000403DF">
        <w:rPr>
          <w:rFonts w:ascii="仿宋_GB2312" w:eastAsia="仿宋_GB2312" w:cs="仿宋_GB2312" w:hint="eastAsia"/>
          <w:bCs/>
          <w:kern w:val="0"/>
          <w:sz w:val="32"/>
          <w:szCs w:val="32"/>
        </w:rPr>
        <w:t>9.12</w:t>
      </w:r>
      <w:r>
        <w:rPr>
          <w:rFonts w:ascii="仿宋_GB2312" w:eastAsia="仿宋_GB2312" w:cs="仿宋_GB2312" w:hint="eastAsia"/>
          <w:bCs/>
          <w:kern w:val="0"/>
          <w:sz w:val="32"/>
          <w:szCs w:val="32"/>
        </w:rPr>
        <w:t>%；</w:t>
      </w:r>
      <w:r w:rsidR="000403DF">
        <w:rPr>
          <w:rFonts w:ascii="仿宋_GB2312" w:eastAsia="仿宋_GB2312" w:cs="仿宋_GB2312" w:hint="eastAsia"/>
          <w:bCs/>
          <w:kern w:val="0"/>
          <w:sz w:val="32"/>
          <w:szCs w:val="32"/>
        </w:rPr>
        <w:t>卫生健康</w:t>
      </w:r>
      <w:r>
        <w:rPr>
          <w:rFonts w:ascii="仿宋_GB2312" w:eastAsia="仿宋_GB2312" w:cs="仿宋_GB2312" w:hint="eastAsia"/>
          <w:bCs/>
          <w:kern w:val="0"/>
          <w:sz w:val="32"/>
          <w:szCs w:val="32"/>
        </w:rPr>
        <w:t>（类）支出</w:t>
      </w:r>
      <w:r w:rsidR="000403DF">
        <w:rPr>
          <w:rFonts w:ascii="仿宋_GB2312" w:eastAsia="仿宋_GB2312" w:cs="仿宋_GB2312" w:hint="eastAsia"/>
          <w:bCs/>
          <w:kern w:val="0"/>
          <w:sz w:val="32"/>
          <w:szCs w:val="32"/>
        </w:rPr>
        <w:t>18.17</w:t>
      </w:r>
      <w:r>
        <w:rPr>
          <w:rFonts w:ascii="仿宋_GB2312" w:eastAsia="仿宋_GB2312" w:cs="仿宋_GB2312" w:hint="eastAsia"/>
          <w:bCs/>
          <w:kern w:val="0"/>
          <w:sz w:val="32"/>
          <w:szCs w:val="32"/>
        </w:rPr>
        <w:t xml:space="preserve"> 万元，占 </w:t>
      </w:r>
      <w:r w:rsidR="000403DF">
        <w:rPr>
          <w:rFonts w:ascii="仿宋_GB2312" w:eastAsia="仿宋_GB2312" w:cs="仿宋_GB2312" w:hint="eastAsia"/>
          <w:bCs/>
          <w:kern w:val="0"/>
          <w:sz w:val="32"/>
          <w:szCs w:val="32"/>
        </w:rPr>
        <w:t>2.21</w:t>
      </w:r>
      <w:r>
        <w:rPr>
          <w:rFonts w:ascii="仿宋_GB2312" w:eastAsia="仿宋_GB2312" w:cs="仿宋_GB2312" w:hint="eastAsia"/>
          <w:bCs/>
          <w:kern w:val="0"/>
          <w:sz w:val="32"/>
          <w:szCs w:val="32"/>
        </w:rPr>
        <w:t>%； 住房保障（类）支出</w:t>
      </w:r>
      <w:r w:rsidR="000403DF">
        <w:rPr>
          <w:rFonts w:ascii="仿宋_GB2312" w:eastAsia="仿宋_GB2312" w:cs="仿宋_GB2312" w:hint="eastAsia"/>
          <w:bCs/>
          <w:kern w:val="0"/>
          <w:sz w:val="32"/>
          <w:szCs w:val="32"/>
        </w:rPr>
        <w:t>28.72</w:t>
      </w:r>
      <w:r>
        <w:rPr>
          <w:rFonts w:ascii="仿宋_GB2312" w:eastAsia="仿宋_GB2312" w:cs="仿宋_GB2312" w:hint="eastAsia"/>
          <w:bCs/>
          <w:kern w:val="0"/>
          <w:sz w:val="32"/>
          <w:szCs w:val="32"/>
        </w:rPr>
        <w:t>万元，占</w:t>
      </w:r>
      <w:r w:rsidR="000403DF">
        <w:rPr>
          <w:rFonts w:ascii="仿宋_GB2312" w:eastAsia="仿宋_GB2312" w:cs="仿宋_GB2312" w:hint="eastAsia"/>
          <w:bCs/>
          <w:kern w:val="0"/>
          <w:sz w:val="32"/>
          <w:szCs w:val="32"/>
        </w:rPr>
        <w:t>3.49</w:t>
      </w:r>
      <w:r>
        <w:rPr>
          <w:rFonts w:ascii="仿宋_GB2312" w:eastAsia="仿宋_GB2312" w:cs="仿宋_GB2312" w:hint="eastAsia"/>
          <w:bCs/>
          <w:kern w:val="0"/>
          <w:sz w:val="32"/>
          <w:szCs w:val="32"/>
        </w:rPr>
        <w:t>%</w:t>
      </w:r>
      <w:r w:rsidR="000403DF">
        <w:rPr>
          <w:rFonts w:ascii="仿宋_GB2312" w:eastAsia="仿宋_GB2312" w:cs="仿宋_GB2312" w:hint="eastAsia"/>
          <w:bCs/>
          <w:kern w:val="0"/>
          <w:sz w:val="32"/>
          <w:szCs w:val="32"/>
        </w:rPr>
        <w:t>。</w:t>
      </w:r>
    </w:p>
    <w:p w:rsidR="008242E5" w:rsidRDefault="001C456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（三）财政拨款支出决算具体情况</w:t>
      </w:r>
    </w:p>
    <w:p w:rsidR="008242E5" w:rsidRDefault="001C456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年度财政拨款支出年初预算为</w:t>
      </w:r>
      <w:r w:rsidR="00551EDA">
        <w:rPr>
          <w:rFonts w:ascii="仿宋_GB2312" w:eastAsia="仿宋_GB2312" w:cs="仿宋_GB2312" w:hint="eastAsia"/>
          <w:bCs/>
          <w:kern w:val="0"/>
          <w:sz w:val="32"/>
          <w:szCs w:val="32"/>
        </w:rPr>
        <w:t>768.21</w:t>
      </w:r>
      <w:r>
        <w:rPr>
          <w:rFonts w:ascii="仿宋_GB2312" w:eastAsia="仿宋_GB2312" w:cs="仿宋_GB2312" w:hint="eastAsia"/>
          <w:bCs/>
          <w:kern w:val="0"/>
          <w:sz w:val="32"/>
          <w:szCs w:val="32"/>
        </w:rPr>
        <w:t>万元，支出决算为</w:t>
      </w:r>
      <w:r w:rsidR="00551EDA">
        <w:rPr>
          <w:rFonts w:ascii="仿宋_GB2312" w:eastAsia="仿宋_GB2312" w:cs="仿宋_GB2312" w:hint="eastAsia"/>
          <w:bCs/>
          <w:kern w:val="0"/>
          <w:sz w:val="32"/>
          <w:szCs w:val="32"/>
        </w:rPr>
        <w:t>823.82</w:t>
      </w:r>
      <w:r>
        <w:rPr>
          <w:rFonts w:ascii="仿宋_GB2312" w:eastAsia="仿宋_GB2312" w:cs="仿宋_GB2312" w:hint="eastAsia"/>
          <w:bCs/>
          <w:kern w:val="0"/>
          <w:sz w:val="32"/>
          <w:szCs w:val="32"/>
        </w:rPr>
        <w:t>万元，完成年初预算的</w:t>
      </w:r>
      <w:r w:rsidR="00551EDA">
        <w:rPr>
          <w:rFonts w:ascii="仿宋_GB2312" w:eastAsia="仿宋_GB2312" w:cs="仿宋_GB2312" w:hint="eastAsia"/>
          <w:bCs/>
          <w:kern w:val="0"/>
          <w:sz w:val="32"/>
          <w:szCs w:val="32"/>
        </w:rPr>
        <w:t>107.24</w:t>
      </w:r>
      <w:r>
        <w:rPr>
          <w:rFonts w:ascii="仿宋_GB2312" w:eastAsia="仿宋_GB2312" w:cs="仿宋_GB2312" w:hint="eastAsia"/>
          <w:bCs/>
          <w:kern w:val="0"/>
          <w:sz w:val="32"/>
          <w:szCs w:val="32"/>
        </w:rPr>
        <w:t>%。决算数大于预算数的主要原因：年中追加安排财政拨款支出预算</w:t>
      </w:r>
      <w:r w:rsidR="001345CB">
        <w:rPr>
          <w:rFonts w:ascii="仿宋_GB2312" w:eastAsia="仿宋_GB2312" w:cs="仿宋_GB2312" w:hint="eastAsia"/>
          <w:bCs/>
          <w:kern w:val="0"/>
          <w:sz w:val="32"/>
          <w:szCs w:val="32"/>
        </w:rPr>
        <w:t>55.61万元</w:t>
      </w:r>
      <w:r>
        <w:rPr>
          <w:rFonts w:ascii="仿宋_GB2312" w:eastAsia="仿宋_GB2312" w:cs="仿宋_GB2312" w:hint="eastAsia"/>
          <w:bCs/>
          <w:kern w:val="0"/>
          <w:sz w:val="32"/>
          <w:szCs w:val="32"/>
        </w:rPr>
        <w:t>，涉及项目有</w:t>
      </w:r>
      <w:r w:rsidR="001345CB">
        <w:rPr>
          <w:rFonts w:ascii="仿宋_GB2312" w:eastAsia="仿宋_GB2312" w:cs="仿宋_GB2312" w:hint="eastAsia"/>
          <w:bCs/>
          <w:kern w:val="0"/>
          <w:sz w:val="32"/>
          <w:szCs w:val="32"/>
        </w:rPr>
        <w:t>年度绩效奖、人员经费变动等</w:t>
      </w:r>
      <w:r>
        <w:rPr>
          <w:rFonts w:ascii="仿宋_GB2312" w:eastAsia="仿宋_GB2312" w:cs="仿宋_GB2312" w:hint="eastAsia"/>
          <w:bCs/>
          <w:kern w:val="0"/>
          <w:sz w:val="32"/>
          <w:szCs w:val="32"/>
        </w:rPr>
        <w:t xml:space="preserve">； </w:t>
      </w:r>
    </w:p>
    <w:p w:rsidR="008242E5" w:rsidRPr="00E54BC0" w:rsidRDefault="00E169E8" w:rsidP="00E54BC0">
      <w:pPr>
        <w:pStyle w:val="a7"/>
        <w:numPr>
          <w:ilvl w:val="0"/>
          <w:numId w:val="4"/>
        </w:numPr>
        <w:autoSpaceDE w:val="0"/>
        <w:autoSpaceDN w:val="0"/>
        <w:adjustRightInd w:val="0"/>
        <w:spacing w:line="580" w:lineRule="exact"/>
        <w:ind w:left="0" w:firstLineChars="0" w:firstLine="640"/>
        <w:jc w:val="left"/>
        <w:rPr>
          <w:rFonts w:ascii="仿宋_GB2312" w:eastAsia="仿宋_GB2312" w:cs="仿宋_GB2312"/>
          <w:bCs/>
          <w:kern w:val="0"/>
          <w:sz w:val="32"/>
          <w:szCs w:val="32"/>
        </w:rPr>
      </w:pPr>
      <w:r w:rsidRPr="00E54BC0">
        <w:rPr>
          <w:rFonts w:ascii="仿宋_GB2312" w:eastAsia="仿宋_GB2312" w:cs="仿宋_GB2312" w:hint="eastAsia"/>
          <w:bCs/>
          <w:kern w:val="0"/>
          <w:sz w:val="32"/>
          <w:szCs w:val="32"/>
        </w:rPr>
        <w:t>科学技术支出</w:t>
      </w:r>
      <w:r w:rsidR="008C2ECF" w:rsidRPr="00E54BC0">
        <w:rPr>
          <w:rFonts w:ascii="仿宋_GB2312" w:eastAsia="仿宋_GB2312" w:cs="仿宋_GB2312" w:hint="eastAsia"/>
          <w:bCs/>
          <w:kern w:val="0"/>
          <w:sz w:val="32"/>
          <w:szCs w:val="32"/>
        </w:rPr>
        <w:t>（</w:t>
      </w:r>
      <w:r w:rsidRPr="00E54BC0">
        <w:rPr>
          <w:rFonts w:ascii="仿宋_GB2312" w:eastAsia="仿宋_GB2312" w:cs="仿宋_GB2312" w:hint="eastAsia"/>
          <w:bCs/>
          <w:kern w:val="0"/>
          <w:sz w:val="32"/>
          <w:szCs w:val="32"/>
        </w:rPr>
        <w:t>类</w:t>
      </w:r>
      <w:r w:rsidR="008C2ECF" w:rsidRPr="00E54BC0">
        <w:rPr>
          <w:rFonts w:ascii="仿宋_GB2312" w:eastAsia="仿宋_GB2312" w:cs="仿宋_GB2312" w:hint="eastAsia"/>
          <w:bCs/>
          <w:kern w:val="0"/>
          <w:sz w:val="32"/>
          <w:szCs w:val="32"/>
        </w:rPr>
        <w:t>）应用研究（款）机构运行（项）</w:t>
      </w:r>
      <w:r w:rsidR="00E54BC0" w:rsidRPr="00E54BC0">
        <w:rPr>
          <w:rFonts w:ascii="仿宋_GB2312" w:eastAsia="仿宋_GB2312" w:cs="仿宋_GB2312" w:hint="eastAsia"/>
          <w:bCs/>
          <w:kern w:val="0"/>
          <w:sz w:val="32"/>
          <w:szCs w:val="32"/>
        </w:rPr>
        <w:t>，</w:t>
      </w:r>
      <w:r w:rsidR="001C456D" w:rsidRPr="00E54BC0">
        <w:rPr>
          <w:rFonts w:ascii="仿宋_GB2312" w:eastAsia="仿宋_GB2312" w:cs="仿宋_GB2312" w:hint="eastAsia"/>
          <w:bCs/>
          <w:kern w:val="0"/>
          <w:sz w:val="32"/>
          <w:szCs w:val="32"/>
        </w:rPr>
        <w:t>年初预算为</w:t>
      </w:r>
      <w:r w:rsidR="00E54BC0" w:rsidRPr="00E54BC0">
        <w:rPr>
          <w:rFonts w:ascii="仿宋_GB2312" w:eastAsia="仿宋_GB2312" w:cs="仿宋_GB2312" w:hint="eastAsia"/>
          <w:bCs/>
          <w:kern w:val="0"/>
          <w:sz w:val="32"/>
          <w:szCs w:val="32"/>
        </w:rPr>
        <w:t>257.41万元</w:t>
      </w:r>
      <w:r w:rsidR="001C456D" w:rsidRPr="00E54BC0">
        <w:rPr>
          <w:rFonts w:ascii="仿宋_GB2312" w:eastAsia="仿宋_GB2312" w:cs="仿宋_GB2312" w:hint="eastAsia"/>
          <w:bCs/>
          <w:kern w:val="0"/>
          <w:sz w:val="32"/>
          <w:szCs w:val="32"/>
        </w:rPr>
        <w:t>，支出决算为</w:t>
      </w:r>
      <w:r w:rsidR="00E54BC0" w:rsidRPr="00E54BC0">
        <w:rPr>
          <w:rFonts w:ascii="仿宋_GB2312" w:eastAsia="仿宋_GB2312" w:cs="仿宋_GB2312" w:hint="eastAsia"/>
          <w:bCs/>
          <w:kern w:val="0"/>
          <w:sz w:val="32"/>
          <w:szCs w:val="32"/>
        </w:rPr>
        <w:t>318.93</w:t>
      </w:r>
      <w:r w:rsidR="001C456D" w:rsidRPr="00E54BC0">
        <w:rPr>
          <w:rFonts w:ascii="仿宋_GB2312" w:eastAsia="仿宋_GB2312" w:cs="仿宋_GB2312" w:hint="eastAsia"/>
          <w:bCs/>
          <w:kern w:val="0"/>
          <w:sz w:val="32"/>
          <w:szCs w:val="32"/>
        </w:rPr>
        <w:t>万元，完成年初预算的</w:t>
      </w:r>
      <w:r w:rsidR="00E54BC0" w:rsidRPr="00E54BC0">
        <w:rPr>
          <w:rFonts w:ascii="仿宋_GB2312" w:eastAsia="仿宋_GB2312" w:cs="仿宋_GB2312" w:hint="eastAsia"/>
          <w:bCs/>
          <w:kern w:val="0"/>
          <w:sz w:val="32"/>
          <w:szCs w:val="32"/>
        </w:rPr>
        <w:t>12</w:t>
      </w:r>
      <w:r w:rsidR="00E02775">
        <w:rPr>
          <w:rFonts w:ascii="仿宋_GB2312" w:eastAsia="仿宋_GB2312" w:cs="仿宋_GB2312" w:hint="eastAsia"/>
          <w:bCs/>
          <w:kern w:val="0"/>
          <w:sz w:val="32"/>
          <w:szCs w:val="32"/>
        </w:rPr>
        <w:t>3.9</w:t>
      </w:r>
      <w:r w:rsidR="00E54BC0" w:rsidRPr="00E54BC0">
        <w:rPr>
          <w:rFonts w:ascii="仿宋_GB2312" w:eastAsia="仿宋_GB2312" w:cs="仿宋_GB2312" w:hint="eastAsia"/>
          <w:bCs/>
          <w:kern w:val="0"/>
          <w:sz w:val="32"/>
          <w:szCs w:val="32"/>
        </w:rPr>
        <w:t>%</w:t>
      </w:r>
      <w:r w:rsidR="001C456D" w:rsidRPr="00E54BC0">
        <w:rPr>
          <w:rFonts w:ascii="仿宋_GB2312" w:eastAsia="仿宋_GB2312" w:cs="仿宋_GB2312" w:hint="eastAsia"/>
          <w:bCs/>
          <w:kern w:val="0"/>
          <w:sz w:val="32"/>
          <w:szCs w:val="32"/>
        </w:rPr>
        <w:t>。决算数大于预算数的主要原因是</w:t>
      </w:r>
      <w:r w:rsidR="00DD1F34">
        <w:rPr>
          <w:rFonts w:ascii="仿宋_GB2312" w:eastAsia="仿宋_GB2312" w:cs="仿宋_GB2312" w:hint="eastAsia"/>
          <w:bCs/>
          <w:kern w:val="0"/>
          <w:sz w:val="32"/>
          <w:szCs w:val="32"/>
        </w:rPr>
        <w:t>人员变动增加支出</w:t>
      </w:r>
      <w:r w:rsidR="00F551B1" w:rsidRPr="00E54BC0">
        <w:rPr>
          <w:rFonts w:ascii="仿宋_GB2312" w:eastAsia="仿宋_GB2312" w:cs="仿宋_GB2312" w:hint="eastAsia"/>
          <w:bCs/>
          <w:kern w:val="0"/>
          <w:sz w:val="32"/>
          <w:szCs w:val="32"/>
        </w:rPr>
        <w:t>。</w:t>
      </w:r>
    </w:p>
    <w:p w:rsidR="00E54BC0" w:rsidRPr="00E54BC0" w:rsidRDefault="00E54BC0" w:rsidP="00E54BC0">
      <w:pPr>
        <w:pStyle w:val="a7"/>
        <w:numPr>
          <w:ilvl w:val="0"/>
          <w:numId w:val="4"/>
        </w:numPr>
        <w:autoSpaceDE w:val="0"/>
        <w:autoSpaceDN w:val="0"/>
        <w:adjustRightInd w:val="0"/>
        <w:spacing w:line="580" w:lineRule="exact"/>
        <w:ind w:left="0" w:firstLineChars="0" w:firstLine="640"/>
        <w:jc w:val="left"/>
        <w:rPr>
          <w:rFonts w:ascii="仿宋_GB2312" w:eastAsia="仿宋_GB2312" w:cs="仿宋_GB2312"/>
          <w:bCs/>
          <w:kern w:val="0"/>
          <w:sz w:val="32"/>
          <w:szCs w:val="32"/>
        </w:rPr>
      </w:pPr>
      <w:r>
        <w:rPr>
          <w:rFonts w:ascii="仿宋_GB2312" w:eastAsia="仿宋_GB2312" w:cs="仿宋_GB2312"/>
          <w:bCs/>
          <w:kern w:val="0"/>
          <w:sz w:val="32"/>
          <w:szCs w:val="32"/>
        </w:rPr>
        <w:lastRenderedPageBreak/>
        <w:t>科学技术支出（类）应用研究（款）其他应用</w:t>
      </w:r>
      <w:r>
        <w:rPr>
          <w:rFonts w:ascii="仿宋_GB2312" w:eastAsia="仿宋_GB2312" w:cs="仿宋_GB2312" w:hint="eastAsia"/>
          <w:bCs/>
          <w:kern w:val="0"/>
          <w:sz w:val="32"/>
          <w:szCs w:val="32"/>
        </w:rPr>
        <w:t>研究</w:t>
      </w:r>
      <w:r>
        <w:rPr>
          <w:rFonts w:ascii="仿宋_GB2312" w:eastAsia="仿宋_GB2312" w:cs="仿宋_GB2312"/>
          <w:bCs/>
          <w:kern w:val="0"/>
          <w:sz w:val="32"/>
          <w:szCs w:val="32"/>
        </w:rPr>
        <w:t>支出（项），年初预算为</w:t>
      </w:r>
      <w:r>
        <w:rPr>
          <w:rFonts w:ascii="仿宋_GB2312" w:eastAsia="仿宋_GB2312" w:cs="仿宋_GB2312" w:hint="eastAsia"/>
          <w:bCs/>
          <w:kern w:val="0"/>
          <w:sz w:val="32"/>
          <w:szCs w:val="32"/>
        </w:rPr>
        <w:t>387.51万元，支出决算为382.84万元，完成年初预算的</w:t>
      </w:r>
      <w:r w:rsidR="00E02775">
        <w:rPr>
          <w:rFonts w:ascii="仿宋_GB2312" w:eastAsia="仿宋_GB2312" w:cs="仿宋_GB2312" w:hint="eastAsia"/>
          <w:bCs/>
          <w:kern w:val="0"/>
          <w:sz w:val="32"/>
          <w:szCs w:val="32"/>
        </w:rPr>
        <w:t>98.79</w:t>
      </w:r>
      <w:r>
        <w:rPr>
          <w:rFonts w:ascii="仿宋_GB2312" w:eastAsia="仿宋_GB2312" w:cs="仿宋_GB2312" w:hint="eastAsia"/>
          <w:bCs/>
          <w:kern w:val="0"/>
          <w:sz w:val="32"/>
          <w:szCs w:val="32"/>
        </w:rPr>
        <w:t>%。决算数小于预算数的主要原因是年中缩减</w:t>
      </w:r>
      <w:r w:rsidR="00E02775">
        <w:rPr>
          <w:rFonts w:ascii="仿宋_GB2312" w:eastAsia="仿宋_GB2312" w:cs="仿宋_GB2312" w:hint="eastAsia"/>
          <w:bCs/>
          <w:kern w:val="0"/>
          <w:sz w:val="32"/>
          <w:szCs w:val="32"/>
        </w:rPr>
        <w:t>培训项目经费。</w:t>
      </w:r>
    </w:p>
    <w:p w:rsidR="008242E5" w:rsidRPr="00E02775" w:rsidRDefault="00E169E8" w:rsidP="00E02775">
      <w:pPr>
        <w:pStyle w:val="a7"/>
        <w:numPr>
          <w:ilvl w:val="0"/>
          <w:numId w:val="4"/>
        </w:numPr>
        <w:autoSpaceDE w:val="0"/>
        <w:autoSpaceDN w:val="0"/>
        <w:adjustRightInd w:val="0"/>
        <w:spacing w:line="580" w:lineRule="exact"/>
        <w:ind w:left="0" w:firstLineChars="0" w:firstLine="640"/>
        <w:jc w:val="left"/>
        <w:rPr>
          <w:rFonts w:ascii="仿宋_GB2312" w:eastAsia="仿宋_GB2312" w:cs="仿宋_GB2312"/>
          <w:bCs/>
          <w:kern w:val="0"/>
          <w:sz w:val="32"/>
          <w:szCs w:val="32"/>
        </w:rPr>
      </w:pPr>
      <w:r w:rsidRPr="00E02775">
        <w:rPr>
          <w:rFonts w:ascii="仿宋_GB2312" w:eastAsia="仿宋_GB2312" w:cs="仿宋_GB2312" w:hint="eastAsia"/>
          <w:bCs/>
          <w:kern w:val="0"/>
          <w:sz w:val="32"/>
          <w:szCs w:val="32"/>
        </w:rPr>
        <w:t>社会保障和就业支出</w:t>
      </w:r>
      <w:r w:rsidR="00E02775" w:rsidRPr="00E02775">
        <w:rPr>
          <w:rFonts w:ascii="仿宋_GB2312" w:eastAsia="仿宋_GB2312" w:cs="仿宋_GB2312" w:hint="eastAsia"/>
          <w:bCs/>
          <w:kern w:val="0"/>
          <w:sz w:val="32"/>
          <w:szCs w:val="32"/>
        </w:rPr>
        <w:t>（</w:t>
      </w:r>
      <w:r w:rsidRPr="00E02775">
        <w:rPr>
          <w:rFonts w:ascii="仿宋_GB2312" w:eastAsia="仿宋_GB2312" w:cs="仿宋_GB2312" w:hint="eastAsia"/>
          <w:bCs/>
          <w:kern w:val="0"/>
          <w:sz w:val="32"/>
          <w:szCs w:val="32"/>
        </w:rPr>
        <w:t>类</w:t>
      </w:r>
      <w:r w:rsidR="00E02775" w:rsidRPr="00E02775">
        <w:rPr>
          <w:rFonts w:ascii="仿宋_GB2312" w:eastAsia="仿宋_GB2312" w:cs="仿宋_GB2312" w:hint="eastAsia"/>
          <w:bCs/>
          <w:kern w:val="0"/>
          <w:sz w:val="32"/>
          <w:szCs w:val="32"/>
        </w:rPr>
        <w:t>）行政事业单位养老支出（款）事业单位离退休（项）</w:t>
      </w:r>
      <w:r w:rsidR="001C456D" w:rsidRPr="00E02775">
        <w:rPr>
          <w:rFonts w:ascii="仿宋_GB2312" w:eastAsia="仿宋_GB2312" w:cs="仿宋_GB2312" w:hint="eastAsia"/>
          <w:bCs/>
          <w:kern w:val="0"/>
          <w:sz w:val="32"/>
          <w:szCs w:val="32"/>
        </w:rPr>
        <w:t>。年初预算为</w:t>
      </w:r>
      <w:r w:rsidR="00E02775" w:rsidRPr="00E02775">
        <w:rPr>
          <w:rFonts w:ascii="仿宋_GB2312" w:eastAsia="仿宋_GB2312" w:cs="仿宋_GB2312" w:hint="eastAsia"/>
          <w:bCs/>
          <w:kern w:val="0"/>
          <w:sz w:val="32"/>
          <w:szCs w:val="32"/>
        </w:rPr>
        <w:t>17.79万</w:t>
      </w:r>
      <w:r w:rsidR="001C456D" w:rsidRPr="00E02775">
        <w:rPr>
          <w:rFonts w:ascii="仿宋_GB2312" w:eastAsia="仿宋_GB2312" w:cs="仿宋_GB2312" w:hint="eastAsia"/>
          <w:bCs/>
          <w:kern w:val="0"/>
          <w:sz w:val="32"/>
          <w:szCs w:val="32"/>
        </w:rPr>
        <w:t>元，支出决算为</w:t>
      </w:r>
      <w:r w:rsidR="00E02775" w:rsidRPr="00E02775">
        <w:rPr>
          <w:rFonts w:ascii="仿宋_GB2312" w:eastAsia="仿宋_GB2312" w:cs="仿宋_GB2312" w:hint="eastAsia"/>
          <w:bCs/>
          <w:kern w:val="0"/>
          <w:sz w:val="32"/>
          <w:szCs w:val="32"/>
        </w:rPr>
        <w:t>17.83</w:t>
      </w:r>
      <w:r w:rsidR="001C456D" w:rsidRPr="00E02775">
        <w:rPr>
          <w:rFonts w:ascii="仿宋_GB2312" w:eastAsia="仿宋_GB2312" w:cs="仿宋_GB2312" w:hint="eastAsia"/>
          <w:bCs/>
          <w:kern w:val="0"/>
          <w:sz w:val="32"/>
          <w:szCs w:val="32"/>
        </w:rPr>
        <w:t>万元，完成年初预算的</w:t>
      </w:r>
      <w:r w:rsidR="00E02775" w:rsidRPr="00E02775">
        <w:rPr>
          <w:rFonts w:ascii="仿宋_GB2312" w:eastAsia="仿宋_GB2312" w:cs="仿宋_GB2312" w:hint="eastAsia"/>
          <w:bCs/>
          <w:kern w:val="0"/>
          <w:sz w:val="32"/>
          <w:szCs w:val="32"/>
        </w:rPr>
        <w:t>100.22</w:t>
      </w:r>
      <w:r w:rsidR="001C456D" w:rsidRPr="00E02775">
        <w:rPr>
          <w:rFonts w:ascii="仿宋_GB2312" w:eastAsia="仿宋_GB2312" w:cs="仿宋_GB2312" w:hint="eastAsia"/>
          <w:bCs/>
          <w:kern w:val="0"/>
          <w:sz w:val="32"/>
          <w:szCs w:val="32"/>
        </w:rPr>
        <w:t>%。决算数</w:t>
      </w:r>
      <w:r w:rsidR="00E02775" w:rsidRPr="00E02775">
        <w:rPr>
          <w:rFonts w:ascii="仿宋_GB2312" w:eastAsia="仿宋_GB2312" w:cs="仿宋_GB2312" w:hint="eastAsia"/>
          <w:bCs/>
          <w:kern w:val="0"/>
          <w:sz w:val="32"/>
          <w:szCs w:val="32"/>
        </w:rPr>
        <w:t>大于</w:t>
      </w:r>
      <w:r w:rsidR="001C456D" w:rsidRPr="00E02775">
        <w:rPr>
          <w:rFonts w:ascii="仿宋_GB2312" w:eastAsia="仿宋_GB2312" w:cs="仿宋_GB2312" w:hint="eastAsia"/>
          <w:bCs/>
          <w:kern w:val="0"/>
          <w:sz w:val="32"/>
          <w:szCs w:val="32"/>
        </w:rPr>
        <w:t>预算数的主要原因是</w:t>
      </w:r>
      <w:r w:rsidR="003C30A1">
        <w:rPr>
          <w:rFonts w:ascii="仿宋_GB2312" w:eastAsia="仿宋_GB2312" w:cs="仿宋_GB2312" w:hint="eastAsia"/>
          <w:bCs/>
          <w:kern w:val="0"/>
          <w:sz w:val="32"/>
          <w:szCs w:val="32"/>
        </w:rPr>
        <w:t>调增</w:t>
      </w:r>
      <w:r w:rsidR="00E02775" w:rsidRPr="00E02775">
        <w:rPr>
          <w:rFonts w:ascii="仿宋_GB2312" w:eastAsia="仿宋_GB2312" w:cs="仿宋_GB2312" w:hint="eastAsia"/>
          <w:bCs/>
          <w:kern w:val="0"/>
          <w:sz w:val="32"/>
          <w:szCs w:val="32"/>
        </w:rPr>
        <w:t>退休费</w:t>
      </w:r>
      <w:r w:rsidR="001C456D" w:rsidRPr="00E02775">
        <w:rPr>
          <w:rFonts w:ascii="仿宋_GB2312" w:eastAsia="仿宋_GB2312" w:cs="仿宋_GB2312" w:hint="eastAsia"/>
          <w:bCs/>
          <w:kern w:val="0"/>
          <w:sz w:val="32"/>
          <w:szCs w:val="32"/>
        </w:rPr>
        <w:t xml:space="preserve">。 </w:t>
      </w:r>
    </w:p>
    <w:p w:rsidR="00E02775" w:rsidRDefault="00E02775" w:rsidP="00E02775">
      <w:pPr>
        <w:pStyle w:val="a7"/>
        <w:numPr>
          <w:ilvl w:val="0"/>
          <w:numId w:val="4"/>
        </w:numPr>
        <w:autoSpaceDE w:val="0"/>
        <w:autoSpaceDN w:val="0"/>
        <w:adjustRightInd w:val="0"/>
        <w:spacing w:line="580" w:lineRule="exact"/>
        <w:ind w:left="0" w:firstLineChars="0" w:firstLine="640"/>
        <w:jc w:val="left"/>
        <w:rPr>
          <w:rFonts w:ascii="仿宋_GB2312" w:eastAsia="仿宋_GB2312" w:cs="仿宋_GB2312"/>
          <w:bCs/>
          <w:kern w:val="0"/>
          <w:sz w:val="32"/>
          <w:szCs w:val="32"/>
        </w:rPr>
      </w:pPr>
      <w:r>
        <w:rPr>
          <w:rFonts w:ascii="仿宋_GB2312" w:eastAsia="仿宋_GB2312" w:cs="仿宋_GB2312"/>
          <w:bCs/>
          <w:kern w:val="0"/>
          <w:sz w:val="32"/>
          <w:szCs w:val="32"/>
        </w:rPr>
        <w:t>社会保障和就业支出（类）行政事业单位养老支出（款）机关</w:t>
      </w:r>
      <w:r>
        <w:rPr>
          <w:rFonts w:ascii="仿宋_GB2312" w:eastAsia="仿宋_GB2312" w:cs="仿宋_GB2312" w:hint="eastAsia"/>
          <w:bCs/>
          <w:kern w:val="0"/>
          <w:sz w:val="32"/>
          <w:szCs w:val="32"/>
        </w:rPr>
        <w:t>事业</w:t>
      </w:r>
      <w:r>
        <w:rPr>
          <w:rFonts w:ascii="仿宋_GB2312" w:eastAsia="仿宋_GB2312" w:cs="仿宋_GB2312"/>
          <w:bCs/>
          <w:kern w:val="0"/>
          <w:sz w:val="32"/>
          <w:szCs w:val="32"/>
        </w:rPr>
        <w:t>单位基本养老保险缴费支出（项）。年初预算</w:t>
      </w:r>
      <w:r>
        <w:rPr>
          <w:rFonts w:ascii="仿宋_GB2312" w:eastAsia="仿宋_GB2312" w:cs="仿宋_GB2312" w:hint="eastAsia"/>
          <w:bCs/>
          <w:kern w:val="0"/>
          <w:sz w:val="32"/>
          <w:szCs w:val="32"/>
        </w:rPr>
        <w:t>38.72万元，支出决算38.18万元，完成年初预算的98.61%。决算数</w:t>
      </w:r>
      <w:r w:rsidR="006231FD">
        <w:rPr>
          <w:rFonts w:ascii="仿宋_GB2312" w:eastAsia="仿宋_GB2312" w:cs="仿宋_GB2312" w:hint="eastAsia"/>
          <w:bCs/>
          <w:kern w:val="0"/>
          <w:sz w:val="32"/>
          <w:szCs w:val="32"/>
        </w:rPr>
        <w:t>小于预算数据的主要原因是人员变动以及调整保险缴费基数。</w:t>
      </w:r>
    </w:p>
    <w:p w:rsidR="006231FD" w:rsidRPr="00E02775" w:rsidRDefault="006231FD" w:rsidP="00E02775">
      <w:pPr>
        <w:pStyle w:val="a7"/>
        <w:numPr>
          <w:ilvl w:val="0"/>
          <w:numId w:val="4"/>
        </w:numPr>
        <w:autoSpaceDE w:val="0"/>
        <w:autoSpaceDN w:val="0"/>
        <w:adjustRightInd w:val="0"/>
        <w:spacing w:line="580" w:lineRule="exact"/>
        <w:ind w:left="0" w:firstLineChars="0" w:firstLine="640"/>
        <w:jc w:val="left"/>
        <w:rPr>
          <w:rFonts w:ascii="仿宋_GB2312" w:eastAsia="仿宋_GB2312" w:cs="仿宋_GB2312"/>
          <w:bCs/>
          <w:kern w:val="0"/>
          <w:sz w:val="32"/>
          <w:szCs w:val="32"/>
        </w:rPr>
      </w:pPr>
      <w:r>
        <w:rPr>
          <w:rFonts w:ascii="仿宋_GB2312" w:eastAsia="仿宋_GB2312" w:cs="仿宋_GB2312"/>
          <w:bCs/>
          <w:kern w:val="0"/>
          <w:sz w:val="32"/>
          <w:szCs w:val="32"/>
        </w:rPr>
        <w:t>社会保障和就业支出（类）行政事业单位养老支出（款）机关</w:t>
      </w:r>
      <w:r>
        <w:rPr>
          <w:rFonts w:ascii="仿宋_GB2312" w:eastAsia="仿宋_GB2312" w:cs="仿宋_GB2312" w:hint="eastAsia"/>
          <w:bCs/>
          <w:kern w:val="0"/>
          <w:sz w:val="32"/>
          <w:szCs w:val="32"/>
        </w:rPr>
        <w:t>事业</w:t>
      </w:r>
      <w:r>
        <w:rPr>
          <w:rFonts w:ascii="仿宋_GB2312" w:eastAsia="仿宋_GB2312" w:cs="仿宋_GB2312"/>
          <w:bCs/>
          <w:kern w:val="0"/>
          <w:sz w:val="32"/>
          <w:szCs w:val="32"/>
        </w:rPr>
        <w:t>单位职业</w:t>
      </w:r>
      <w:r>
        <w:rPr>
          <w:rFonts w:ascii="仿宋_GB2312" w:eastAsia="仿宋_GB2312" w:cs="仿宋_GB2312" w:hint="eastAsia"/>
          <w:bCs/>
          <w:kern w:val="0"/>
          <w:sz w:val="32"/>
          <w:szCs w:val="32"/>
        </w:rPr>
        <w:t>年</w:t>
      </w:r>
      <w:r>
        <w:rPr>
          <w:rFonts w:ascii="仿宋_GB2312" w:eastAsia="仿宋_GB2312" w:cs="仿宋_GB2312"/>
          <w:bCs/>
          <w:kern w:val="0"/>
          <w:sz w:val="32"/>
          <w:szCs w:val="32"/>
        </w:rPr>
        <w:t>金缴费支出（项），年初预算</w:t>
      </w:r>
      <w:r>
        <w:rPr>
          <w:rFonts w:ascii="仿宋_GB2312" w:eastAsia="仿宋_GB2312" w:cs="仿宋_GB2312" w:hint="eastAsia"/>
          <w:bCs/>
          <w:kern w:val="0"/>
          <w:sz w:val="32"/>
          <w:szCs w:val="32"/>
        </w:rPr>
        <w:t>19.36万元，支出决算19.14万元，完成年初预算的98.86%，决算数小于预算数的主要原因是</w:t>
      </w:r>
      <w:r w:rsidR="00B069D0">
        <w:rPr>
          <w:rFonts w:ascii="仿宋_GB2312" w:eastAsia="仿宋_GB2312" w:cs="仿宋_GB2312" w:hint="eastAsia"/>
          <w:bCs/>
          <w:kern w:val="0"/>
          <w:sz w:val="32"/>
          <w:szCs w:val="32"/>
        </w:rPr>
        <w:t>人员变动以及调整保险缴费基数</w:t>
      </w:r>
      <w:r>
        <w:rPr>
          <w:rFonts w:ascii="仿宋_GB2312" w:eastAsia="仿宋_GB2312" w:cs="仿宋_GB2312" w:hint="eastAsia"/>
          <w:bCs/>
          <w:kern w:val="0"/>
          <w:sz w:val="32"/>
          <w:szCs w:val="32"/>
        </w:rPr>
        <w:t>。</w:t>
      </w:r>
    </w:p>
    <w:p w:rsidR="008242E5" w:rsidRDefault="006231F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6</w:t>
      </w:r>
      <w:r w:rsidR="001C456D">
        <w:rPr>
          <w:rFonts w:ascii="仿宋_GB2312" w:eastAsia="仿宋_GB2312" w:cs="仿宋_GB2312" w:hint="eastAsia"/>
          <w:bCs/>
          <w:kern w:val="0"/>
          <w:sz w:val="32"/>
          <w:szCs w:val="32"/>
        </w:rPr>
        <w:t>.</w:t>
      </w:r>
      <w:r w:rsidR="00E169E8">
        <w:rPr>
          <w:rFonts w:ascii="仿宋_GB2312" w:eastAsia="仿宋_GB2312" w:cs="仿宋_GB2312" w:hint="eastAsia"/>
          <w:bCs/>
          <w:kern w:val="0"/>
          <w:sz w:val="32"/>
          <w:szCs w:val="32"/>
        </w:rPr>
        <w:t>卫生健康支出</w:t>
      </w:r>
      <w:r>
        <w:rPr>
          <w:rFonts w:ascii="仿宋_GB2312" w:eastAsia="仿宋_GB2312" w:cs="仿宋_GB2312" w:hint="eastAsia"/>
          <w:bCs/>
          <w:kern w:val="0"/>
          <w:sz w:val="32"/>
          <w:szCs w:val="32"/>
        </w:rPr>
        <w:t>（</w:t>
      </w:r>
      <w:r w:rsidR="00E169E8">
        <w:rPr>
          <w:rFonts w:ascii="仿宋_GB2312" w:eastAsia="仿宋_GB2312" w:cs="仿宋_GB2312" w:hint="eastAsia"/>
          <w:bCs/>
          <w:kern w:val="0"/>
          <w:sz w:val="32"/>
          <w:szCs w:val="32"/>
        </w:rPr>
        <w:t>类</w:t>
      </w:r>
      <w:r>
        <w:rPr>
          <w:rFonts w:ascii="仿宋_GB2312" w:eastAsia="仿宋_GB2312" w:cs="仿宋_GB2312" w:hint="eastAsia"/>
          <w:bCs/>
          <w:kern w:val="0"/>
          <w:sz w:val="32"/>
          <w:szCs w:val="32"/>
        </w:rPr>
        <w:t>）行政事业单位医疗（款）事业单位医疗（项），年初预算18.38万元，支出决算18.17万元，完成年初预算的98.86%</w:t>
      </w:r>
      <w:r w:rsidR="001C456D">
        <w:rPr>
          <w:rFonts w:ascii="仿宋_GB2312" w:eastAsia="仿宋_GB2312" w:cs="仿宋_GB2312" w:hint="eastAsia"/>
          <w:bCs/>
          <w:kern w:val="0"/>
          <w:sz w:val="32"/>
          <w:szCs w:val="32"/>
        </w:rPr>
        <w:t>。</w:t>
      </w:r>
      <w:r w:rsidR="00F551B1">
        <w:rPr>
          <w:rFonts w:ascii="仿宋_GB2312" w:eastAsia="仿宋_GB2312" w:cs="仿宋_GB2312" w:hint="eastAsia"/>
          <w:bCs/>
          <w:kern w:val="0"/>
          <w:sz w:val="32"/>
          <w:szCs w:val="32"/>
        </w:rPr>
        <w:t>决算数小于预算数的主要原因是</w:t>
      </w:r>
      <w:r w:rsidR="00B069D0">
        <w:rPr>
          <w:rFonts w:ascii="仿宋_GB2312" w:eastAsia="仿宋_GB2312" w:cs="仿宋_GB2312" w:hint="eastAsia"/>
          <w:bCs/>
          <w:kern w:val="0"/>
          <w:sz w:val="32"/>
          <w:szCs w:val="32"/>
        </w:rPr>
        <w:t>人员变动以及调整保险</w:t>
      </w:r>
      <w:r w:rsidR="00B069D0">
        <w:rPr>
          <w:rFonts w:ascii="仿宋_GB2312" w:eastAsia="仿宋_GB2312" w:cs="仿宋_GB2312" w:hint="eastAsia"/>
          <w:bCs/>
          <w:kern w:val="0"/>
          <w:sz w:val="32"/>
          <w:szCs w:val="32"/>
        </w:rPr>
        <w:lastRenderedPageBreak/>
        <w:t>缴费基数</w:t>
      </w:r>
      <w:r w:rsidR="00F551B1">
        <w:rPr>
          <w:rFonts w:ascii="仿宋_GB2312" w:eastAsia="仿宋_GB2312" w:cs="仿宋_GB2312" w:hint="eastAsia"/>
          <w:bCs/>
          <w:kern w:val="0"/>
          <w:sz w:val="32"/>
          <w:szCs w:val="32"/>
        </w:rPr>
        <w:t>。</w:t>
      </w:r>
    </w:p>
    <w:p w:rsidR="008242E5" w:rsidRPr="00E169E8" w:rsidRDefault="0056498B">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7</w:t>
      </w:r>
      <w:r w:rsidR="00E169E8">
        <w:rPr>
          <w:rFonts w:ascii="仿宋_GB2312" w:eastAsia="仿宋_GB2312" w:cs="仿宋_GB2312" w:hint="eastAsia"/>
          <w:bCs/>
          <w:kern w:val="0"/>
          <w:sz w:val="32"/>
          <w:szCs w:val="32"/>
        </w:rPr>
        <w:t>.住房保障支出</w:t>
      </w:r>
      <w:r w:rsidR="00A242C8">
        <w:rPr>
          <w:rFonts w:ascii="仿宋_GB2312" w:eastAsia="仿宋_GB2312" w:cs="仿宋_GB2312" w:hint="eastAsia"/>
          <w:bCs/>
          <w:kern w:val="0"/>
          <w:sz w:val="32"/>
          <w:szCs w:val="32"/>
        </w:rPr>
        <w:t>（</w:t>
      </w:r>
      <w:r w:rsidR="00E169E8">
        <w:rPr>
          <w:rFonts w:ascii="仿宋_GB2312" w:eastAsia="仿宋_GB2312" w:cs="仿宋_GB2312" w:hint="eastAsia"/>
          <w:bCs/>
          <w:kern w:val="0"/>
          <w:sz w:val="32"/>
          <w:szCs w:val="32"/>
        </w:rPr>
        <w:t>类</w:t>
      </w:r>
      <w:r w:rsidR="00A242C8">
        <w:rPr>
          <w:rFonts w:ascii="仿宋_GB2312" w:eastAsia="仿宋_GB2312" w:cs="仿宋_GB2312" w:hint="eastAsia"/>
          <w:bCs/>
          <w:kern w:val="0"/>
          <w:sz w:val="32"/>
          <w:szCs w:val="32"/>
        </w:rPr>
        <w:t>）住房改革支出（款）住房公积金（项）</w:t>
      </w:r>
      <w:r w:rsidR="00E169E8">
        <w:rPr>
          <w:rFonts w:ascii="仿宋_GB2312" w:eastAsia="仿宋_GB2312" w:cs="仿宋_GB2312" w:hint="eastAsia"/>
          <w:bCs/>
          <w:kern w:val="0"/>
          <w:sz w:val="32"/>
          <w:szCs w:val="32"/>
        </w:rPr>
        <w:t>。年初预算为</w:t>
      </w:r>
      <w:r w:rsidR="00A242C8">
        <w:rPr>
          <w:rFonts w:ascii="仿宋_GB2312" w:eastAsia="仿宋_GB2312" w:cs="仿宋_GB2312" w:hint="eastAsia"/>
          <w:bCs/>
          <w:kern w:val="0"/>
          <w:sz w:val="32"/>
          <w:szCs w:val="32"/>
        </w:rPr>
        <w:t>29.07</w:t>
      </w:r>
      <w:r w:rsidR="00E169E8">
        <w:rPr>
          <w:rFonts w:ascii="仿宋_GB2312" w:eastAsia="仿宋_GB2312" w:cs="仿宋_GB2312" w:hint="eastAsia"/>
          <w:bCs/>
          <w:kern w:val="0"/>
          <w:sz w:val="32"/>
          <w:szCs w:val="32"/>
        </w:rPr>
        <w:t>万元，支出决算为28.72万元，完成年初预算的98.90%。</w:t>
      </w:r>
      <w:r w:rsidR="00F551B1">
        <w:rPr>
          <w:rFonts w:ascii="仿宋_GB2312" w:eastAsia="仿宋_GB2312" w:cs="仿宋_GB2312" w:hint="eastAsia"/>
          <w:bCs/>
          <w:kern w:val="0"/>
          <w:sz w:val="32"/>
          <w:szCs w:val="32"/>
        </w:rPr>
        <w:t>决算数小于预算数的主要原因是人员变动</w:t>
      </w:r>
      <w:r w:rsidR="008B4CE3">
        <w:rPr>
          <w:rFonts w:ascii="仿宋_GB2312" w:eastAsia="仿宋_GB2312" w:cs="仿宋_GB2312" w:hint="eastAsia"/>
          <w:bCs/>
          <w:kern w:val="0"/>
          <w:sz w:val="32"/>
          <w:szCs w:val="32"/>
        </w:rPr>
        <w:t>住房公积金减少</w:t>
      </w:r>
      <w:r w:rsidR="00E169E8">
        <w:rPr>
          <w:rFonts w:ascii="仿宋_GB2312" w:eastAsia="仿宋_GB2312" w:cs="仿宋_GB2312" w:hint="eastAsia"/>
          <w:bCs/>
          <w:kern w:val="0"/>
          <w:sz w:val="32"/>
          <w:szCs w:val="32"/>
        </w:rPr>
        <w:t>。</w:t>
      </w:r>
    </w:p>
    <w:p w:rsidR="008242E5" w:rsidRDefault="001C456D">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六、</w:t>
      </w:r>
      <w:r>
        <w:rPr>
          <w:rFonts w:ascii="仿宋_GB2312" w:eastAsia="仿宋_GB2312" w:cs="仿宋_GB2312" w:hint="eastAsia"/>
          <w:b/>
          <w:kern w:val="0"/>
          <w:sz w:val="32"/>
          <w:szCs w:val="32"/>
        </w:rPr>
        <w:t>2020年度一般公共预算财政拨款基本支出决算情况</w:t>
      </w:r>
    </w:p>
    <w:p w:rsidR="008242E5" w:rsidRDefault="001C456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2020年度财政拨款基本支出</w:t>
      </w:r>
      <w:r w:rsidR="00C82E9E">
        <w:rPr>
          <w:rFonts w:ascii="仿宋_GB2312" w:eastAsia="仿宋_GB2312" w:cs="仿宋_GB2312" w:hint="eastAsia"/>
          <w:bCs/>
          <w:kern w:val="0"/>
          <w:sz w:val="32"/>
          <w:szCs w:val="32"/>
        </w:rPr>
        <w:t>440.98</w:t>
      </w:r>
      <w:r>
        <w:rPr>
          <w:rFonts w:ascii="仿宋_GB2312" w:eastAsia="仿宋_GB2312" w:cs="仿宋_GB2312" w:hint="eastAsia"/>
          <w:bCs/>
          <w:kern w:val="0"/>
          <w:sz w:val="32"/>
          <w:szCs w:val="32"/>
        </w:rPr>
        <w:t>万元，其中：</w:t>
      </w:r>
    </w:p>
    <w:p w:rsidR="008242E5" w:rsidRDefault="001C456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人员经费</w:t>
      </w:r>
      <w:r w:rsidR="00C82E9E">
        <w:rPr>
          <w:rFonts w:ascii="仿宋_GB2312" w:eastAsia="仿宋_GB2312" w:cs="仿宋_GB2312" w:hint="eastAsia"/>
          <w:bCs/>
          <w:kern w:val="0"/>
          <w:sz w:val="32"/>
          <w:szCs w:val="32"/>
        </w:rPr>
        <w:t>436.14</w:t>
      </w:r>
      <w:r>
        <w:rPr>
          <w:rFonts w:ascii="仿宋_GB2312" w:eastAsia="仿宋_GB2312" w:cs="仿宋_GB2312" w:hint="eastAsia"/>
          <w:bCs/>
          <w:kern w:val="0"/>
          <w:sz w:val="32"/>
          <w:szCs w:val="32"/>
        </w:rPr>
        <w:t>万元，主要包括：基本工资</w:t>
      </w:r>
      <w:r w:rsidR="00C82E9E">
        <w:rPr>
          <w:rFonts w:ascii="仿宋_GB2312" w:eastAsia="仿宋_GB2312" w:cs="仿宋_GB2312" w:hint="eastAsia"/>
          <w:bCs/>
          <w:kern w:val="0"/>
          <w:sz w:val="32"/>
          <w:szCs w:val="32"/>
        </w:rPr>
        <w:t>147.23万元</w:t>
      </w:r>
      <w:r>
        <w:rPr>
          <w:rFonts w:ascii="仿宋_GB2312" w:eastAsia="仿宋_GB2312" w:cs="仿宋_GB2312" w:hint="eastAsia"/>
          <w:bCs/>
          <w:kern w:val="0"/>
          <w:sz w:val="32"/>
          <w:szCs w:val="32"/>
        </w:rPr>
        <w:t>、津贴补贴</w:t>
      </w:r>
      <w:r w:rsidR="00C82E9E">
        <w:rPr>
          <w:rFonts w:ascii="仿宋_GB2312" w:eastAsia="仿宋_GB2312" w:cs="仿宋_GB2312" w:hint="eastAsia"/>
          <w:bCs/>
          <w:kern w:val="0"/>
          <w:sz w:val="32"/>
          <w:szCs w:val="32"/>
        </w:rPr>
        <w:t>6.52万元</w:t>
      </w:r>
      <w:r>
        <w:rPr>
          <w:rFonts w:ascii="仿宋_GB2312" w:eastAsia="仿宋_GB2312" w:cs="仿宋_GB2312" w:hint="eastAsia"/>
          <w:bCs/>
          <w:kern w:val="0"/>
          <w:sz w:val="32"/>
          <w:szCs w:val="32"/>
        </w:rPr>
        <w:t>、奖金</w:t>
      </w:r>
      <w:r w:rsidR="00C82E9E">
        <w:rPr>
          <w:rFonts w:ascii="仿宋_GB2312" w:eastAsia="仿宋_GB2312" w:cs="仿宋_GB2312" w:hint="eastAsia"/>
          <w:bCs/>
          <w:kern w:val="0"/>
          <w:sz w:val="32"/>
          <w:szCs w:val="32"/>
        </w:rPr>
        <w:t>1.2万元</w:t>
      </w:r>
      <w:r>
        <w:rPr>
          <w:rFonts w:ascii="仿宋_GB2312" w:eastAsia="仿宋_GB2312" w:cs="仿宋_GB2312" w:hint="eastAsia"/>
          <w:bCs/>
          <w:kern w:val="0"/>
          <w:sz w:val="32"/>
          <w:szCs w:val="32"/>
        </w:rPr>
        <w:t>、绩效工资</w:t>
      </w:r>
      <w:r w:rsidR="00C82E9E">
        <w:rPr>
          <w:rFonts w:ascii="仿宋_GB2312" w:eastAsia="仿宋_GB2312" w:cs="仿宋_GB2312" w:hint="eastAsia"/>
          <w:bCs/>
          <w:kern w:val="0"/>
          <w:sz w:val="32"/>
          <w:szCs w:val="32"/>
        </w:rPr>
        <w:t>155.13万元</w:t>
      </w:r>
      <w:r>
        <w:rPr>
          <w:rFonts w:ascii="仿宋_GB2312" w:eastAsia="仿宋_GB2312" w:cs="仿宋_GB2312" w:hint="eastAsia"/>
          <w:bCs/>
          <w:kern w:val="0"/>
          <w:sz w:val="32"/>
          <w:szCs w:val="32"/>
        </w:rPr>
        <w:t>、机关事业单位基本养老保险缴费</w:t>
      </w:r>
      <w:r w:rsidR="00C82E9E">
        <w:rPr>
          <w:rFonts w:ascii="仿宋_GB2312" w:eastAsia="仿宋_GB2312" w:cs="仿宋_GB2312" w:hint="eastAsia"/>
          <w:bCs/>
          <w:kern w:val="0"/>
          <w:sz w:val="32"/>
          <w:szCs w:val="32"/>
        </w:rPr>
        <w:t>38.18万元</w:t>
      </w:r>
      <w:r>
        <w:rPr>
          <w:rFonts w:ascii="仿宋_GB2312" w:eastAsia="仿宋_GB2312" w:cs="仿宋_GB2312" w:hint="eastAsia"/>
          <w:bCs/>
          <w:kern w:val="0"/>
          <w:sz w:val="32"/>
          <w:szCs w:val="32"/>
        </w:rPr>
        <w:t>、职业年金缴费</w:t>
      </w:r>
      <w:r w:rsidR="00C82E9E">
        <w:rPr>
          <w:rFonts w:ascii="仿宋_GB2312" w:eastAsia="仿宋_GB2312" w:cs="仿宋_GB2312" w:hint="eastAsia"/>
          <w:bCs/>
          <w:kern w:val="0"/>
          <w:sz w:val="32"/>
          <w:szCs w:val="32"/>
        </w:rPr>
        <w:t>19.14万元</w:t>
      </w:r>
      <w:r>
        <w:rPr>
          <w:rFonts w:ascii="仿宋_GB2312" w:eastAsia="仿宋_GB2312" w:cs="仿宋_GB2312" w:hint="eastAsia"/>
          <w:bCs/>
          <w:kern w:val="0"/>
          <w:sz w:val="32"/>
          <w:szCs w:val="32"/>
        </w:rPr>
        <w:t>、</w:t>
      </w:r>
      <w:r w:rsidR="00C82E9E">
        <w:rPr>
          <w:rFonts w:ascii="仿宋_GB2312" w:eastAsia="仿宋_GB2312" w:cs="仿宋_GB2312" w:hint="eastAsia"/>
          <w:bCs/>
          <w:kern w:val="0"/>
          <w:sz w:val="32"/>
          <w:szCs w:val="32"/>
        </w:rPr>
        <w:t>职工基本医疗保险缴费19.15万元、</w:t>
      </w:r>
      <w:r>
        <w:rPr>
          <w:rFonts w:ascii="仿宋_GB2312" w:eastAsia="仿宋_GB2312" w:cs="仿宋_GB2312" w:hint="eastAsia"/>
          <w:bCs/>
          <w:kern w:val="0"/>
          <w:sz w:val="32"/>
          <w:szCs w:val="32"/>
        </w:rPr>
        <w:t>其他社会保障缴费</w:t>
      </w:r>
      <w:r w:rsidR="00C82E9E">
        <w:rPr>
          <w:rFonts w:ascii="仿宋_GB2312" w:eastAsia="仿宋_GB2312" w:cs="仿宋_GB2312" w:hint="eastAsia"/>
          <w:bCs/>
          <w:kern w:val="0"/>
          <w:sz w:val="32"/>
          <w:szCs w:val="32"/>
        </w:rPr>
        <w:t>3.05万元</w:t>
      </w:r>
      <w:r>
        <w:rPr>
          <w:rFonts w:ascii="仿宋_GB2312" w:eastAsia="仿宋_GB2312" w:cs="仿宋_GB2312" w:hint="eastAsia"/>
          <w:bCs/>
          <w:kern w:val="0"/>
          <w:sz w:val="32"/>
          <w:szCs w:val="32"/>
        </w:rPr>
        <w:t>、</w:t>
      </w:r>
      <w:r w:rsidR="00C82E9E">
        <w:rPr>
          <w:rFonts w:ascii="仿宋_GB2312" w:eastAsia="仿宋_GB2312" w:cs="仿宋_GB2312" w:hint="eastAsia"/>
          <w:bCs/>
          <w:kern w:val="0"/>
          <w:sz w:val="32"/>
          <w:szCs w:val="32"/>
        </w:rPr>
        <w:t>住房公积金28.72万元、</w:t>
      </w:r>
      <w:r>
        <w:rPr>
          <w:rFonts w:ascii="仿宋_GB2312" w:eastAsia="仿宋_GB2312" w:cs="仿宋_GB2312" w:hint="eastAsia"/>
          <w:bCs/>
          <w:kern w:val="0"/>
          <w:sz w:val="32"/>
          <w:szCs w:val="32"/>
        </w:rPr>
        <w:t>退休费</w:t>
      </w:r>
      <w:r w:rsidR="00C82E9E">
        <w:rPr>
          <w:rFonts w:ascii="仿宋_GB2312" w:eastAsia="仿宋_GB2312" w:cs="仿宋_GB2312" w:hint="eastAsia"/>
          <w:bCs/>
          <w:kern w:val="0"/>
          <w:sz w:val="32"/>
          <w:szCs w:val="32"/>
        </w:rPr>
        <w:t>17.83万元。</w:t>
      </w:r>
    </w:p>
    <w:p w:rsidR="008242E5" w:rsidRDefault="001C456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公用经费</w:t>
      </w:r>
      <w:r w:rsidR="00C82E9E">
        <w:rPr>
          <w:rFonts w:ascii="仿宋_GB2312" w:eastAsia="仿宋_GB2312" w:cs="仿宋_GB2312" w:hint="eastAsia"/>
          <w:bCs/>
          <w:kern w:val="0"/>
          <w:sz w:val="32"/>
          <w:szCs w:val="32"/>
        </w:rPr>
        <w:t>4.84</w:t>
      </w:r>
      <w:r>
        <w:rPr>
          <w:rFonts w:ascii="仿宋_GB2312" w:eastAsia="仿宋_GB2312" w:cs="仿宋_GB2312" w:hint="eastAsia"/>
          <w:bCs/>
          <w:kern w:val="0"/>
          <w:sz w:val="32"/>
          <w:szCs w:val="32"/>
        </w:rPr>
        <w:t>万元，主要</w:t>
      </w:r>
      <w:r w:rsidR="00C82E9E">
        <w:rPr>
          <w:rFonts w:ascii="仿宋_GB2312" w:eastAsia="仿宋_GB2312" w:cs="仿宋_GB2312" w:hint="eastAsia"/>
          <w:bCs/>
          <w:kern w:val="0"/>
          <w:sz w:val="32"/>
          <w:szCs w:val="32"/>
        </w:rPr>
        <w:t>为工会经费4.84万元。</w:t>
      </w:r>
    </w:p>
    <w:p w:rsidR="008242E5" w:rsidRDefault="001C456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七、</w:t>
      </w:r>
      <w:r>
        <w:rPr>
          <w:rFonts w:ascii="仿宋_GB2312" w:eastAsia="仿宋_GB2312" w:cs="仿宋_GB2312" w:hint="eastAsia"/>
          <w:b/>
          <w:kern w:val="0"/>
          <w:sz w:val="32"/>
          <w:szCs w:val="32"/>
        </w:rPr>
        <w:t>2020 年度一般公共预算财政拨款“三公” 经费支出决算情况</w:t>
      </w:r>
    </w:p>
    <w:p w:rsidR="008242E5" w:rsidRDefault="001C456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（一）“三公”经费财政拨款支出决算总体情况 </w:t>
      </w:r>
    </w:p>
    <w:p w:rsidR="008242E5" w:rsidRDefault="001C456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2020 年度“三公”经费财政拨款支出预算为 </w:t>
      </w:r>
      <w:r w:rsidR="0059442B">
        <w:rPr>
          <w:rFonts w:ascii="仿宋_GB2312" w:eastAsia="仿宋_GB2312" w:cs="仿宋_GB2312" w:hint="eastAsia"/>
          <w:bCs/>
          <w:kern w:val="0"/>
          <w:sz w:val="32"/>
          <w:szCs w:val="32"/>
        </w:rPr>
        <w:t>2.8</w:t>
      </w:r>
      <w:r>
        <w:rPr>
          <w:rFonts w:ascii="仿宋_GB2312" w:eastAsia="仿宋_GB2312" w:cs="仿宋_GB2312" w:hint="eastAsia"/>
          <w:bCs/>
          <w:kern w:val="0"/>
          <w:sz w:val="32"/>
          <w:szCs w:val="32"/>
        </w:rPr>
        <w:t>万元，支出决算为</w:t>
      </w:r>
      <w:r w:rsidR="0059442B">
        <w:rPr>
          <w:rFonts w:ascii="仿宋_GB2312" w:eastAsia="仿宋_GB2312" w:cs="仿宋_GB2312" w:hint="eastAsia"/>
          <w:bCs/>
          <w:kern w:val="0"/>
          <w:sz w:val="32"/>
          <w:szCs w:val="32"/>
        </w:rPr>
        <w:t>2.31</w:t>
      </w:r>
      <w:r>
        <w:rPr>
          <w:rFonts w:ascii="仿宋_GB2312" w:eastAsia="仿宋_GB2312" w:cs="仿宋_GB2312" w:hint="eastAsia"/>
          <w:bCs/>
          <w:kern w:val="0"/>
          <w:sz w:val="32"/>
          <w:szCs w:val="32"/>
        </w:rPr>
        <w:t>万元，完成预算的</w:t>
      </w:r>
      <w:r w:rsidR="0059442B">
        <w:rPr>
          <w:rFonts w:ascii="仿宋_GB2312" w:eastAsia="仿宋_GB2312" w:cs="仿宋_GB2312" w:hint="eastAsia"/>
          <w:bCs/>
          <w:kern w:val="0"/>
          <w:sz w:val="32"/>
          <w:szCs w:val="32"/>
        </w:rPr>
        <w:t>82.5</w:t>
      </w:r>
      <w:r>
        <w:rPr>
          <w:rFonts w:ascii="仿宋_GB2312" w:eastAsia="仿宋_GB2312" w:cs="仿宋_GB2312" w:hint="eastAsia"/>
          <w:bCs/>
          <w:kern w:val="0"/>
          <w:sz w:val="32"/>
          <w:szCs w:val="32"/>
        </w:rPr>
        <w:t>%，其中：公务用车购置及运行费支出决算为</w:t>
      </w:r>
      <w:r w:rsidR="0059442B">
        <w:rPr>
          <w:rFonts w:ascii="仿宋_GB2312" w:eastAsia="仿宋_GB2312" w:cs="仿宋_GB2312" w:hint="eastAsia"/>
          <w:bCs/>
          <w:kern w:val="0"/>
          <w:sz w:val="32"/>
          <w:szCs w:val="32"/>
        </w:rPr>
        <w:t>2</w:t>
      </w:r>
      <w:r>
        <w:rPr>
          <w:rFonts w:ascii="仿宋_GB2312" w:eastAsia="仿宋_GB2312" w:cs="仿宋_GB2312" w:hint="eastAsia"/>
          <w:bCs/>
          <w:kern w:val="0"/>
          <w:sz w:val="32"/>
          <w:szCs w:val="32"/>
        </w:rPr>
        <w:t>万元，完成预算的</w:t>
      </w:r>
      <w:r w:rsidR="0059442B">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%；公务接待费支出决算为</w:t>
      </w:r>
      <w:r w:rsidR="0059442B">
        <w:rPr>
          <w:rFonts w:ascii="仿宋_GB2312" w:eastAsia="仿宋_GB2312" w:cs="仿宋_GB2312" w:hint="eastAsia"/>
          <w:bCs/>
          <w:kern w:val="0"/>
          <w:sz w:val="32"/>
          <w:szCs w:val="32"/>
        </w:rPr>
        <w:t>0.31</w:t>
      </w:r>
      <w:r>
        <w:rPr>
          <w:rFonts w:ascii="仿宋_GB2312" w:eastAsia="仿宋_GB2312" w:cs="仿宋_GB2312" w:hint="eastAsia"/>
          <w:bCs/>
          <w:kern w:val="0"/>
          <w:sz w:val="32"/>
          <w:szCs w:val="32"/>
        </w:rPr>
        <w:t>万元，完成预算的</w:t>
      </w:r>
      <w:r w:rsidR="0059442B">
        <w:rPr>
          <w:rFonts w:ascii="仿宋_GB2312" w:eastAsia="仿宋_GB2312" w:cs="仿宋_GB2312" w:hint="eastAsia"/>
          <w:bCs/>
          <w:kern w:val="0"/>
          <w:sz w:val="32"/>
          <w:szCs w:val="32"/>
        </w:rPr>
        <w:t>38.75</w:t>
      </w:r>
      <w:r>
        <w:rPr>
          <w:rFonts w:ascii="仿宋_GB2312" w:eastAsia="仿宋_GB2312" w:cs="仿宋_GB2312" w:hint="eastAsia"/>
          <w:bCs/>
          <w:kern w:val="0"/>
          <w:sz w:val="32"/>
          <w:szCs w:val="32"/>
        </w:rPr>
        <w:t>%。2020年度“三公”经费支出决算数小于预算数的主要原因是认真贯彻落实中央八</w:t>
      </w:r>
      <w:r>
        <w:rPr>
          <w:rFonts w:ascii="仿宋_GB2312" w:eastAsia="仿宋_GB2312" w:cs="仿宋_GB2312" w:hint="eastAsia"/>
          <w:bCs/>
          <w:kern w:val="0"/>
          <w:sz w:val="32"/>
          <w:szCs w:val="32"/>
        </w:rPr>
        <w:lastRenderedPageBreak/>
        <w:t>项规定精神和厉行节约要求，进一步从严控制“三公”经费开支，全年实际支出比预算有所节约</w:t>
      </w:r>
      <w:r w:rsidR="0059442B">
        <w:rPr>
          <w:rFonts w:ascii="仿宋_GB2312" w:eastAsia="仿宋_GB2312" w:cs="仿宋_GB2312" w:hint="eastAsia"/>
          <w:bCs/>
          <w:kern w:val="0"/>
          <w:sz w:val="32"/>
          <w:szCs w:val="32"/>
        </w:rPr>
        <w:t>。</w:t>
      </w:r>
    </w:p>
    <w:p w:rsidR="008242E5" w:rsidRDefault="001C456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2020年度“三公”经费财政拨款支出决算数比2019年</w:t>
      </w:r>
      <w:r w:rsidR="0059442B">
        <w:rPr>
          <w:rFonts w:ascii="仿宋_GB2312" w:eastAsia="仿宋_GB2312" w:cs="仿宋_GB2312" w:hint="eastAsia"/>
          <w:bCs/>
          <w:kern w:val="0"/>
          <w:sz w:val="32"/>
          <w:szCs w:val="32"/>
        </w:rPr>
        <w:t>增加0.23</w:t>
      </w:r>
      <w:r>
        <w:rPr>
          <w:rFonts w:ascii="仿宋_GB2312" w:eastAsia="仿宋_GB2312" w:cs="仿宋_GB2312" w:hint="eastAsia"/>
          <w:bCs/>
          <w:kern w:val="0"/>
          <w:sz w:val="32"/>
          <w:szCs w:val="32"/>
        </w:rPr>
        <w:t>万元，</w:t>
      </w:r>
      <w:r w:rsidR="0059442B">
        <w:rPr>
          <w:rFonts w:ascii="仿宋_GB2312" w:eastAsia="仿宋_GB2312" w:cs="仿宋_GB2312" w:hint="eastAsia"/>
          <w:bCs/>
          <w:kern w:val="0"/>
          <w:sz w:val="32"/>
          <w:szCs w:val="32"/>
        </w:rPr>
        <w:t>增加11.04</w:t>
      </w:r>
      <w:r>
        <w:rPr>
          <w:rFonts w:ascii="仿宋_GB2312" w:eastAsia="仿宋_GB2312" w:cs="仿宋_GB2312" w:hint="eastAsia"/>
          <w:bCs/>
          <w:kern w:val="0"/>
          <w:sz w:val="32"/>
          <w:szCs w:val="32"/>
        </w:rPr>
        <w:t>%，其中：公务接待费支出决算</w:t>
      </w:r>
      <w:r w:rsidR="0059442B">
        <w:rPr>
          <w:rFonts w:ascii="仿宋_GB2312" w:eastAsia="仿宋_GB2312" w:cs="仿宋_GB2312" w:hint="eastAsia"/>
          <w:bCs/>
          <w:kern w:val="0"/>
          <w:sz w:val="32"/>
          <w:szCs w:val="32"/>
        </w:rPr>
        <w:t>增加0.23</w:t>
      </w:r>
      <w:r>
        <w:rPr>
          <w:rFonts w:ascii="仿宋_GB2312" w:eastAsia="仿宋_GB2312" w:cs="仿宋_GB2312" w:hint="eastAsia"/>
          <w:bCs/>
          <w:kern w:val="0"/>
          <w:sz w:val="32"/>
          <w:szCs w:val="32"/>
        </w:rPr>
        <w:t>万元，</w:t>
      </w:r>
      <w:r w:rsidR="0059442B">
        <w:rPr>
          <w:rFonts w:ascii="仿宋_GB2312" w:eastAsia="仿宋_GB2312" w:cs="仿宋_GB2312" w:hint="eastAsia"/>
          <w:bCs/>
          <w:kern w:val="0"/>
          <w:sz w:val="32"/>
          <w:szCs w:val="32"/>
        </w:rPr>
        <w:t>增加11.04%</w:t>
      </w:r>
      <w:r>
        <w:rPr>
          <w:rFonts w:ascii="仿宋_GB2312" w:eastAsia="仿宋_GB2312" w:cs="仿宋_GB2312" w:hint="eastAsia"/>
          <w:bCs/>
          <w:kern w:val="0"/>
          <w:sz w:val="32"/>
          <w:szCs w:val="32"/>
        </w:rPr>
        <w:t>。</w:t>
      </w:r>
    </w:p>
    <w:p w:rsidR="004B5E6B" w:rsidRDefault="004B5E6B">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公务接待费减少的主要原因是落实政策，减少非必要非实质性接待。</w:t>
      </w:r>
    </w:p>
    <w:p w:rsidR="008242E5" w:rsidRDefault="001C456D">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（二）“三公”经费财政拨款支出决算具体情况</w:t>
      </w:r>
    </w:p>
    <w:p w:rsidR="008242E5" w:rsidRDefault="001C456D">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2020年度“三公”经费财政拨款支出决算中，公务用车购置及运行费支出决算</w:t>
      </w:r>
      <w:r w:rsidR="00F725BF">
        <w:rPr>
          <w:rFonts w:ascii="仿宋_GB2312" w:eastAsia="仿宋_GB2312" w:cs="仿宋_GB2312" w:hint="eastAsia"/>
          <w:bCs/>
          <w:kern w:val="0"/>
          <w:sz w:val="32"/>
          <w:szCs w:val="32"/>
        </w:rPr>
        <w:t>2</w:t>
      </w:r>
      <w:r>
        <w:rPr>
          <w:rFonts w:ascii="仿宋_GB2312" w:eastAsia="仿宋_GB2312" w:cs="仿宋_GB2312" w:hint="eastAsia"/>
          <w:bCs/>
          <w:kern w:val="0"/>
          <w:sz w:val="32"/>
          <w:szCs w:val="32"/>
        </w:rPr>
        <w:t>万元，占</w:t>
      </w:r>
      <w:r w:rsidR="00F725BF">
        <w:rPr>
          <w:rFonts w:ascii="仿宋_GB2312" w:eastAsia="仿宋_GB2312" w:cs="仿宋_GB2312" w:hint="eastAsia"/>
          <w:bCs/>
          <w:kern w:val="0"/>
          <w:sz w:val="32"/>
          <w:szCs w:val="32"/>
        </w:rPr>
        <w:t>86.58</w:t>
      </w:r>
      <w:r>
        <w:rPr>
          <w:rFonts w:ascii="仿宋_GB2312" w:eastAsia="仿宋_GB2312" w:cs="仿宋_GB2312" w:hint="eastAsia"/>
          <w:bCs/>
          <w:kern w:val="0"/>
          <w:sz w:val="32"/>
          <w:szCs w:val="32"/>
        </w:rPr>
        <w:t>%；公务接待费支出决算</w:t>
      </w:r>
      <w:r w:rsidR="00F725BF">
        <w:rPr>
          <w:rFonts w:ascii="仿宋_GB2312" w:eastAsia="仿宋_GB2312" w:cs="仿宋_GB2312" w:hint="eastAsia"/>
          <w:bCs/>
          <w:kern w:val="0"/>
          <w:sz w:val="32"/>
          <w:szCs w:val="32"/>
        </w:rPr>
        <w:t>0.31</w:t>
      </w:r>
      <w:r>
        <w:rPr>
          <w:rFonts w:ascii="仿宋_GB2312" w:eastAsia="仿宋_GB2312" w:cs="仿宋_GB2312" w:hint="eastAsia"/>
          <w:bCs/>
          <w:kern w:val="0"/>
          <w:sz w:val="32"/>
          <w:szCs w:val="32"/>
        </w:rPr>
        <w:t>万元，占</w:t>
      </w:r>
      <w:r w:rsidR="00F725BF">
        <w:rPr>
          <w:rFonts w:ascii="仿宋_GB2312" w:eastAsia="仿宋_GB2312" w:cs="仿宋_GB2312" w:hint="eastAsia"/>
          <w:bCs/>
          <w:kern w:val="0"/>
          <w:sz w:val="32"/>
          <w:szCs w:val="32"/>
        </w:rPr>
        <w:t>13.42</w:t>
      </w:r>
      <w:r>
        <w:rPr>
          <w:rFonts w:ascii="仿宋_GB2312" w:eastAsia="仿宋_GB2312" w:cs="仿宋_GB2312" w:hint="eastAsia"/>
          <w:bCs/>
          <w:kern w:val="0"/>
          <w:sz w:val="32"/>
          <w:szCs w:val="32"/>
        </w:rPr>
        <w:t xml:space="preserve">%。具体情况如下：  </w:t>
      </w:r>
    </w:p>
    <w:p w:rsidR="008242E5" w:rsidRDefault="001C456D">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1.公务用车购置及运行费支出</w:t>
      </w:r>
      <w:r w:rsidR="00F725BF">
        <w:rPr>
          <w:rFonts w:ascii="仿宋_GB2312" w:eastAsia="仿宋_GB2312" w:cs="仿宋_GB2312" w:hint="eastAsia"/>
          <w:bCs/>
          <w:kern w:val="0"/>
          <w:sz w:val="32"/>
          <w:szCs w:val="32"/>
        </w:rPr>
        <w:t>2</w:t>
      </w:r>
      <w:r>
        <w:rPr>
          <w:rFonts w:ascii="仿宋_GB2312" w:eastAsia="仿宋_GB2312" w:cs="仿宋_GB2312" w:hint="eastAsia"/>
          <w:bCs/>
          <w:kern w:val="0"/>
          <w:sz w:val="32"/>
          <w:szCs w:val="32"/>
        </w:rPr>
        <w:t>元。其中：公务用车运行支出</w:t>
      </w:r>
      <w:r w:rsidR="00F725BF">
        <w:rPr>
          <w:rFonts w:ascii="仿宋_GB2312" w:eastAsia="仿宋_GB2312" w:cs="仿宋_GB2312" w:hint="eastAsia"/>
          <w:bCs/>
          <w:kern w:val="0"/>
          <w:sz w:val="32"/>
          <w:szCs w:val="32"/>
        </w:rPr>
        <w:t>2</w:t>
      </w:r>
      <w:r>
        <w:rPr>
          <w:rFonts w:ascii="仿宋_GB2312" w:eastAsia="仿宋_GB2312" w:cs="仿宋_GB2312" w:hint="eastAsia"/>
          <w:bCs/>
          <w:kern w:val="0"/>
          <w:sz w:val="32"/>
          <w:szCs w:val="32"/>
        </w:rPr>
        <w:t>万元。主要用于</w:t>
      </w:r>
      <w:r w:rsidR="00F725BF">
        <w:rPr>
          <w:rFonts w:ascii="仿宋_GB2312" w:eastAsia="仿宋_GB2312" w:cs="仿宋_GB2312" w:hint="eastAsia"/>
          <w:bCs/>
          <w:kern w:val="0"/>
          <w:sz w:val="32"/>
          <w:szCs w:val="32"/>
        </w:rPr>
        <w:t>购置汽油、购置车辆保险及车辆维修</w:t>
      </w:r>
      <w:r>
        <w:rPr>
          <w:rFonts w:ascii="仿宋_GB2312" w:eastAsia="仿宋_GB2312" w:cs="仿宋_GB2312" w:hint="eastAsia"/>
          <w:bCs/>
          <w:kern w:val="0"/>
          <w:sz w:val="32"/>
          <w:szCs w:val="32"/>
        </w:rPr>
        <w:t>。2020年，</w:t>
      </w:r>
      <w:r w:rsidR="00F725BF">
        <w:rPr>
          <w:rFonts w:ascii="仿宋_GB2312" w:eastAsia="仿宋_GB2312" w:cs="仿宋_GB2312" w:hint="eastAsia"/>
          <w:bCs/>
          <w:kern w:val="0"/>
          <w:sz w:val="32"/>
          <w:szCs w:val="32"/>
        </w:rPr>
        <w:t>本</w:t>
      </w:r>
      <w:r>
        <w:rPr>
          <w:rFonts w:ascii="仿宋_GB2312" w:eastAsia="仿宋_GB2312" w:cs="仿宋_GB2312" w:hint="eastAsia"/>
          <w:bCs/>
          <w:kern w:val="0"/>
          <w:sz w:val="32"/>
          <w:szCs w:val="32"/>
        </w:rPr>
        <w:t>单位开支财政拨款的公务用车保有量为</w:t>
      </w:r>
      <w:r w:rsidR="00F725BF">
        <w:rPr>
          <w:rFonts w:ascii="仿宋_GB2312" w:eastAsia="仿宋_GB2312" w:cs="仿宋_GB2312" w:hint="eastAsia"/>
          <w:bCs/>
          <w:kern w:val="0"/>
          <w:sz w:val="32"/>
          <w:szCs w:val="32"/>
        </w:rPr>
        <w:t>3</w:t>
      </w:r>
      <w:r>
        <w:rPr>
          <w:rFonts w:ascii="仿宋_GB2312" w:eastAsia="仿宋_GB2312" w:cs="仿宋_GB2312" w:hint="eastAsia"/>
          <w:bCs/>
          <w:kern w:val="0"/>
          <w:sz w:val="32"/>
          <w:szCs w:val="32"/>
        </w:rPr>
        <w:t>辆</w:t>
      </w:r>
      <w:r w:rsidR="00F725BF">
        <w:rPr>
          <w:rFonts w:ascii="仿宋_GB2312" w:eastAsia="仿宋_GB2312" w:cs="仿宋_GB2312" w:hint="eastAsia"/>
          <w:bCs/>
          <w:kern w:val="0"/>
          <w:sz w:val="32"/>
          <w:szCs w:val="32"/>
        </w:rPr>
        <w:t>。</w:t>
      </w:r>
    </w:p>
    <w:p w:rsidR="008242E5" w:rsidRDefault="001C456D">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sidR="00D826C6">
        <w:rPr>
          <w:rFonts w:ascii="仿宋_GB2312" w:eastAsia="仿宋_GB2312" w:cs="仿宋_GB2312" w:hint="eastAsia"/>
          <w:bCs/>
          <w:kern w:val="0"/>
          <w:sz w:val="32"/>
          <w:szCs w:val="32"/>
        </w:rPr>
        <w:t>2</w:t>
      </w:r>
      <w:r>
        <w:rPr>
          <w:rFonts w:ascii="仿宋_GB2312" w:eastAsia="仿宋_GB2312" w:cs="仿宋_GB2312" w:hint="eastAsia"/>
          <w:bCs/>
          <w:kern w:val="0"/>
          <w:sz w:val="32"/>
          <w:szCs w:val="32"/>
        </w:rPr>
        <w:t>.公务接待费支出</w:t>
      </w:r>
      <w:r w:rsidR="00D826C6">
        <w:rPr>
          <w:rFonts w:ascii="仿宋_GB2312" w:eastAsia="仿宋_GB2312" w:cs="仿宋_GB2312" w:hint="eastAsia"/>
          <w:bCs/>
          <w:kern w:val="0"/>
          <w:sz w:val="32"/>
          <w:szCs w:val="32"/>
        </w:rPr>
        <w:t>0.31</w:t>
      </w:r>
      <w:r>
        <w:rPr>
          <w:rFonts w:ascii="仿宋_GB2312" w:eastAsia="仿宋_GB2312" w:cs="仿宋_GB2312" w:hint="eastAsia"/>
          <w:bCs/>
          <w:kern w:val="0"/>
          <w:sz w:val="32"/>
          <w:szCs w:val="32"/>
        </w:rPr>
        <w:t>万元。其中：</w:t>
      </w:r>
    </w:p>
    <w:p w:rsidR="008242E5" w:rsidRDefault="001C456D">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国内公务接待支出</w:t>
      </w:r>
      <w:r w:rsidR="00D826C6">
        <w:rPr>
          <w:rFonts w:ascii="仿宋_GB2312" w:eastAsia="仿宋_GB2312" w:cs="仿宋_GB2312" w:hint="eastAsia"/>
          <w:bCs/>
          <w:kern w:val="0"/>
          <w:sz w:val="32"/>
          <w:szCs w:val="32"/>
        </w:rPr>
        <w:t>0.31万元。</w:t>
      </w:r>
      <w:r>
        <w:rPr>
          <w:rFonts w:ascii="仿宋_GB2312" w:eastAsia="仿宋_GB2312" w:cs="仿宋_GB2312" w:hint="eastAsia"/>
          <w:bCs/>
          <w:kern w:val="0"/>
          <w:sz w:val="32"/>
          <w:szCs w:val="32"/>
        </w:rPr>
        <w:t>2020 年共接待国内来访</w:t>
      </w:r>
      <w:r w:rsidR="00AD2F12">
        <w:rPr>
          <w:rFonts w:ascii="仿宋_GB2312" w:eastAsia="仿宋_GB2312" w:cs="仿宋_GB2312" w:hint="eastAsia"/>
          <w:bCs/>
          <w:kern w:val="0"/>
          <w:sz w:val="32"/>
          <w:szCs w:val="32"/>
        </w:rPr>
        <w:t>三次，共计</w:t>
      </w:r>
      <w:r w:rsidR="00D826C6">
        <w:rPr>
          <w:rFonts w:ascii="仿宋_GB2312" w:eastAsia="仿宋_GB2312" w:cs="仿宋_GB2312" w:hint="eastAsia"/>
          <w:bCs/>
          <w:kern w:val="0"/>
          <w:sz w:val="32"/>
          <w:szCs w:val="32"/>
        </w:rPr>
        <w:t>16</w:t>
      </w:r>
      <w:r>
        <w:rPr>
          <w:rFonts w:ascii="仿宋_GB2312" w:eastAsia="仿宋_GB2312" w:cs="仿宋_GB2312" w:hint="eastAsia"/>
          <w:bCs/>
          <w:kern w:val="0"/>
          <w:sz w:val="32"/>
          <w:szCs w:val="32"/>
        </w:rPr>
        <w:t>人次</w:t>
      </w:r>
      <w:r w:rsidR="00D826C6">
        <w:rPr>
          <w:rFonts w:ascii="仿宋_GB2312" w:eastAsia="仿宋_GB2312" w:cs="仿宋_GB2312" w:hint="eastAsia"/>
          <w:bCs/>
          <w:kern w:val="0"/>
          <w:sz w:val="32"/>
          <w:szCs w:val="32"/>
        </w:rPr>
        <w:t>。</w:t>
      </w:r>
    </w:p>
    <w:p w:rsidR="008242E5" w:rsidRDefault="001C456D">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八、</w:t>
      </w:r>
      <w:r>
        <w:rPr>
          <w:rFonts w:ascii="仿宋_GB2312" w:eastAsia="仿宋_GB2312" w:cs="仿宋_GB2312" w:hint="eastAsia"/>
          <w:b/>
          <w:kern w:val="0"/>
          <w:sz w:val="32"/>
          <w:szCs w:val="32"/>
        </w:rPr>
        <w:t>2020 年度政府性基金预算财政拨款收入支出决算情况说明</w:t>
      </w:r>
    </w:p>
    <w:p w:rsidR="00D90F4C" w:rsidRDefault="00D90F4C" w:rsidP="00D90F4C">
      <w:pPr>
        <w:autoSpaceDE w:val="0"/>
        <w:autoSpaceDN w:val="0"/>
        <w:adjustRightInd w:val="0"/>
        <w:spacing w:line="580" w:lineRule="exact"/>
        <w:ind w:firstLine="645"/>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本单位无该性质收入支出</w:t>
      </w:r>
      <w:r w:rsidR="00946643">
        <w:rPr>
          <w:rFonts w:ascii="仿宋_GB2312" w:eastAsia="仿宋_GB2312" w:cs="仿宋_GB2312" w:hint="eastAsia"/>
          <w:bCs/>
          <w:kern w:val="0"/>
          <w:sz w:val="32"/>
          <w:szCs w:val="32"/>
        </w:rPr>
        <w:t>。</w:t>
      </w:r>
    </w:p>
    <w:p w:rsidR="00D90F4C" w:rsidRPr="00D90F4C" w:rsidRDefault="00D90F4C" w:rsidP="00D90F4C">
      <w:pPr>
        <w:autoSpaceDE w:val="0"/>
        <w:autoSpaceDN w:val="0"/>
        <w:adjustRightInd w:val="0"/>
        <w:spacing w:line="580" w:lineRule="exact"/>
        <w:ind w:firstLineChars="150" w:firstLine="480"/>
        <w:jc w:val="left"/>
        <w:rPr>
          <w:rFonts w:ascii="仿宋_GB2312" w:eastAsia="仿宋_GB2312" w:cs="仿宋_GB2312"/>
          <w:bCs/>
          <w:kern w:val="0"/>
          <w:sz w:val="32"/>
          <w:szCs w:val="32"/>
          <w:highlight w:val="yellow"/>
        </w:rPr>
      </w:pPr>
      <w:r>
        <w:rPr>
          <w:rFonts w:ascii="仿宋_GB2312" w:eastAsia="仿宋_GB2312" w:cs="仿宋_GB2312" w:hint="eastAsia"/>
          <w:bCs/>
          <w:kern w:val="0"/>
          <w:sz w:val="32"/>
          <w:szCs w:val="32"/>
        </w:rPr>
        <w:t>九、</w:t>
      </w:r>
      <w:r>
        <w:rPr>
          <w:rFonts w:ascii="仿宋_GB2312" w:eastAsia="仿宋_GB2312" w:cs="仿宋_GB2312" w:hint="eastAsia"/>
          <w:b/>
          <w:kern w:val="0"/>
          <w:sz w:val="32"/>
          <w:szCs w:val="32"/>
        </w:rPr>
        <w:t>国有资本经营预算财政拨款支出情况说明</w:t>
      </w:r>
    </w:p>
    <w:p w:rsidR="008242E5" w:rsidRPr="00D90F4C" w:rsidRDefault="001C456D" w:rsidP="00D90F4C">
      <w:pPr>
        <w:autoSpaceDE w:val="0"/>
        <w:autoSpaceDN w:val="0"/>
        <w:adjustRightInd w:val="0"/>
        <w:spacing w:line="580" w:lineRule="exact"/>
        <w:jc w:val="left"/>
        <w:rPr>
          <w:rFonts w:ascii="仿宋_GB2312" w:eastAsia="仿宋_GB2312" w:cs="仿宋_GB2312"/>
          <w:bCs/>
          <w:kern w:val="0"/>
          <w:sz w:val="32"/>
          <w:szCs w:val="32"/>
          <w:highlight w:val="yellow"/>
        </w:rPr>
      </w:pPr>
      <w:r w:rsidRPr="00D90F4C">
        <w:rPr>
          <w:rFonts w:ascii="仿宋_GB2312" w:eastAsia="仿宋_GB2312" w:cs="仿宋_GB2312" w:hint="eastAsia"/>
          <w:b/>
          <w:kern w:val="0"/>
          <w:sz w:val="32"/>
          <w:szCs w:val="32"/>
        </w:rPr>
        <w:lastRenderedPageBreak/>
        <w:t xml:space="preserve">    </w:t>
      </w:r>
      <w:r w:rsidR="00D90F4C" w:rsidRPr="00D90F4C">
        <w:rPr>
          <w:rFonts w:ascii="仿宋_GB2312" w:eastAsia="仿宋_GB2312" w:cs="仿宋_GB2312" w:hint="eastAsia"/>
          <w:bCs/>
          <w:kern w:val="0"/>
          <w:sz w:val="32"/>
          <w:szCs w:val="32"/>
        </w:rPr>
        <w:t>本单位无该性质收入支出</w:t>
      </w:r>
      <w:r w:rsidR="00946643">
        <w:rPr>
          <w:rFonts w:ascii="仿宋_GB2312" w:eastAsia="仿宋_GB2312" w:cs="仿宋_GB2312" w:hint="eastAsia"/>
          <w:bCs/>
          <w:kern w:val="0"/>
          <w:sz w:val="32"/>
          <w:szCs w:val="32"/>
        </w:rPr>
        <w:t>。</w:t>
      </w:r>
    </w:p>
    <w:p w:rsidR="008242E5" w:rsidRDefault="001C456D" w:rsidP="00D90F4C">
      <w:pPr>
        <w:autoSpaceDE w:val="0"/>
        <w:autoSpaceDN w:val="0"/>
        <w:adjustRightInd w:val="0"/>
        <w:spacing w:line="580" w:lineRule="exact"/>
        <w:ind w:firstLineChars="150" w:firstLine="482"/>
        <w:jc w:val="left"/>
        <w:rPr>
          <w:rFonts w:ascii="仿宋_GB2312" w:eastAsia="仿宋_GB2312" w:cs="仿宋_GB2312"/>
          <w:b/>
          <w:kern w:val="0"/>
          <w:sz w:val="32"/>
          <w:szCs w:val="32"/>
        </w:rPr>
      </w:pPr>
      <w:r>
        <w:rPr>
          <w:rFonts w:eastAsia="仿宋_GB2312" w:hint="eastAsia"/>
          <w:b/>
          <w:kern w:val="0"/>
          <w:sz w:val="32"/>
          <w:szCs w:val="32"/>
        </w:rPr>
        <w:t>十、</w:t>
      </w:r>
      <w:r>
        <w:rPr>
          <w:rFonts w:eastAsia="仿宋_GB2312" w:hint="eastAsia"/>
          <w:b/>
          <w:kern w:val="0"/>
          <w:sz w:val="32"/>
          <w:szCs w:val="32"/>
        </w:rPr>
        <w:t>2020</w:t>
      </w:r>
      <w:r>
        <w:rPr>
          <w:rFonts w:ascii="仿宋_GB2312" w:eastAsia="仿宋_GB2312" w:cs="仿宋_GB2312" w:hint="eastAsia"/>
          <w:b/>
          <w:kern w:val="0"/>
          <w:sz w:val="32"/>
          <w:szCs w:val="32"/>
        </w:rPr>
        <w:t xml:space="preserve"> 年度预算绩效情况说明</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（一）资金情况分析。</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年度主要任务完成情况：科学技术支出调整预算数701.77万元，执行数701.77万元；社会保障和就业支出调整预算数75.15万元，执行数75.15万元；卫生健康支出调整预算数18.18万元，执行数18.18万元；住房保障支出调整预算数28.72万元，执行数28.72万元。全年达成预期指标，得7分。</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年度政府采购预算资金执行情况：调整预算数2.35万元，实际采购2.35万元。全年政府采购资金执行率100%，得3分。</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年度总体目标完成情况：</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目标1：</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 xml:space="preserve">完成情况：建立机器人技术培训教室1个、机器人仿真实验室1个，培养机器人技术培训教师2名；设计安装机器人实验系统3个，配套机器人培训设备5台套，为5家企业进行机器人技术推广服务；                                                                         </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目标2：</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完成情况：完成广西柳州特种变压器有限责任公司的《节能型智能变压器及其管控系统》研发及</w:t>
      </w:r>
      <w:r w:rsidRPr="002B1A4D">
        <w:rPr>
          <w:rFonts w:ascii="仿宋_GB2312" w:eastAsia="仿宋_GB2312" w:cs="仿宋_GB2312" w:hint="eastAsia"/>
          <w:bCs/>
          <w:kern w:val="0"/>
          <w:sz w:val="32"/>
          <w:szCs w:val="32"/>
        </w:rPr>
        <w:lastRenderedPageBreak/>
        <w:t xml:space="preserve">调试完成广西七色珠光材料股份有限公司的《小试反应釜实验室实验装置》制作并交付；完成柳州市日高汽配厂的《生产物料纠错及库存管理系统》并通过验收；南宁卷烟厂制丝车间开包段自动化升级改造项目已验收结算，下半年开始实施柳州卷烟厂污水处理系统改造项目以及香烟包装纸弯曲度检测仪的开发，两个项目计划2021年上半年验收。                                                            </w:t>
      </w:r>
      <w:r w:rsidRPr="002B1A4D">
        <w:rPr>
          <w:rFonts w:ascii="仿宋_GB2312" w:eastAsia="仿宋_GB2312" w:cs="仿宋_GB2312"/>
          <w:bCs/>
          <w:kern w:val="0"/>
          <w:sz w:val="32"/>
          <w:szCs w:val="32"/>
        </w:rPr>
        <w:t xml:space="preserve">                                      </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目标3：</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 xml:space="preserve">完成情况：技术转移成果转化平台的组建完毕，完成技术转移服务业务25项、科技成果转化7项；对示范机构内2-3名人员进行成果转化技术转移工作业务的培养；开展技术交流培训相关技术人员120人次 </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目标4：</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完成情况：</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1、完成两期科技型中小企业政策宣讲和培训，给企业讲解科技型中小企业的相关优惠政策、申报流程，对企业提出的问题进行答疑，培训460人次。</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2、与杭州指南车公司合作举办了4期工业机器人的技术培训班，总共培训60人次，培训时长4周，为企业培养了工业机器人方面的实用型技能人才。举行机器人技术培训班3期，培训人数170人次；申</w:t>
      </w:r>
      <w:r w:rsidRPr="002B1A4D">
        <w:rPr>
          <w:rFonts w:ascii="仿宋_GB2312" w:eastAsia="仿宋_GB2312" w:cs="仿宋_GB2312" w:hint="eastAsia"/>
          <w:bCs/>
          <w:kern w:val="0"/>
          <w:sz w:val="32"/>
          <w:szCs w:val="32"/>
        </w:rPr>
        <w:lastRenderedPageBreak/>
        <w:t>请发明专利1件，发表论文4篇。</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目标5：</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完成情况：建立机器人技术培训教室1个、机器人仿真实验室1个，培养机器人技术培训教师2名；设计安装机器人实验系统3个，配套机器人培训设备5台套，为5家企业进行机器人技术推广服务；</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目标6：</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完成情况：</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1、科技项目验收</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共收到科技项目验收材料 97份。其中柳州市级项目材料67份，鹿寨县验收材料13份，柳北区验收材料5份，阳和新区验收材料8份，城中区验收材料4份。</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共组织项目验收108项。其中柳州市级项目验收81项，鹿寨县验收15项，柳北区验收8项，城中区验收4项。</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共办理验收证书 108 项。其中柳州市级项目81项，鹿寨县15项，柳北区8项，城中区4项。</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完成柳州市科技计划项目验收结题管理工作4个分标的招投标材料撰写与采购工作。</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2、科技项目评估</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lastRenderedPageBreak/>
        <w:t>收到委托评估材料15份，其中城中科技局委托评估材料2份，科协委托评估材料13份；完成科协项目初评13项，阳和项目会评1项，科协项目会评及现场评估10项。</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3、科技型中小企业评价</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企业注册1343家；参评企业834家（同比2019年增长35.4%），通过形式审查684家；通过广西科技厅认定入库数677家（同比2019年增长31.5%），超额完成合同约定的580家入库任务，入库数位居全区第二。</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4、科技项目中期检查</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完成82项柳州市和4项阳和新区科技项目中期检查，组织了专家集中评审，对抽检到的25个项目进行现场检查，整理编写中期检查报告。</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5、项目评审</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完成电子科技大学广西智能制造产业研究院建设项目专项评审工作1项及柳州市科协科普惠农项目评审及现场评估项目10项。</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（二）绩效指标完成情况分析。</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1.产出指标完成情况分析。</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lastRenderedPageBreak/>
        <w:t>（1）数量指标：完成25家行政、企事业单位技术服务，达年度指标值，得20分</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（2）质量指标：全年完成合同标准率达85-95%以上，达年度指标值 ，得8分。</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（3）时效指标：全年项目实施完成计划100%，达年度指标值，得5分。</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（4）时效指标：第三季度项目完成上缴149万元，达年度指标值，得5分</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（5）成本指标：预算控制率100%，达年度指标值，得10分。</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2.效益指标完成情况分析。</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（1）社会效益分析：完成行政企事业单位服务25家，培训9次/期，350人/次，达年度指标值，得15分。</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（2）可持续影响指标：行政企事业单位实施服务调查综合评价90%-95%，得12分。</w:t>
      </w:r>
    </w:p>
    <w:p w:rsid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1A4D">
        <w:rPr>
          <w:rFonts w:ascii="仿宋_GB2312" w:eastAsia="仿宋_GB2312" w:cs="仿宋_GB2312" w:hint="eastAsia"/>
          <w:bCs/>
          <w:kern w:val="0"/>
          <w:sz w:val="32"/>
          <w:szCs w:val="32"/>
        </w:rPr>
        <w:t>3.满意度指标90%以上，得10分。</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（三）</w:t>
      </w:r>
      <w:r w:rsidRPr="002B1A4D">
        <w:rPr>
          <w:rFonts w:ascii="仿宋_GB2312" w:eastAsia="仿宋_GB2312" w:cs="仿宋_GB2312" w:hint="eastAsia"/>
          <w:bCs/>
          <w:kern w:val="0"/>
          <w:sz w:val="32"/>
          <w:szCs w:val="32"/>
        </w:rPr>
        <w:t>存在的问题与不足</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w:t>
      </w:r>
      <w:r w:rsidRPr="002B1A4D">
        <w:rPr>
          <w:rFonts w:ascii="仿宋_GB2312" w:eastAsia="仿宋_GB2312" w:cs="仿宋_GB2312" w:hint="eastAsia"/>
          <w:bCs/>
          <w:kern w:val="0"/>
          <w:sz w:val="32"/>
          <w:szCs w:val="32"/>
        </w:rPr>
        <w:t>缺乏有效工作激励以及奖罚机制，无法充分调动人员的工作积极性，干多干少都一样，无法体现能者多劳多得的原则。</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w:t>
      </w:r>
      <w:r w:rsidRPr="002B1A4D">
        <w:rPr>
          <w:rFonts w:ascii="仿宋_GB2312" w:eastAsia="仿宋_GB2312" w:cs="仿宋_GB2312" w:hint="eastAsia"/>
          <w:bCs/>
          <w:kern w:val="0"/>
          <w:sz w:val="32"/>
          <w:szCs w:val="32"/>
        </w:rPr>
        <w:t>与全国较强的研究院所相比，中心的管理和专业技术水平还有差距，人才和技术储备不足，</w:t>
      </w:r>
      <w:r w:rsidRPr="002B1A4D">
        <w:rPr>
          <w:rFonts w:ascii="仿宋_GB2312" w:eastAsia="仿宋_GB2312" w:cs="仿宋_GB2312" w:hint="eastAsia"/>
          <w:bCs/>
          <w:kern w:val="0"/>
          <w:sz w:val="32"/>
          <w:szCs w:val="32"/>
        </w:rPr>
        <w:lastRenderedPageBreak/>
        <w:t>跟不上时代发展，不利于今后的长远发展。</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3、</w:t>
      </w:r>
      <w:r w:rsidRPr="002B1A4D">
        <w:rPr>
          <w:rFonts w:ascii="仿宋_GB2312" w:eastAsia="仿宋_GB2312" w:cs="仿宋_GB2312" w:hint="eastAsia"/>
          <w:bCs/>
          <w:kern w:val="0"/>
          <w:sz w:val="32"/>
          <w:szCs w:val="32"/>
        </w:rPr>
        <w:t>各科室对三定方案凝练不足，科室职能不够清晰明确，不知道今后能干什么，怎么干，缺乏发展规划。</w:t>
      </w:r>
    </w:p>
    <w:p w:rsidR="002B1A4D" w:rsidRP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4、</w:t>
      </w:r>
      <w:r w:rsidRPr="002B1A4D">
        <w:rPr>
          <w:rFonts w:ascii="仿宋_GB2312" w:eastAsia="仿宋_GB2312" w:cs="仿宋_GB2312" w:hint="eastAsia"/>
          <w:bCs/>
          <w:kern w:val="0"/>
          <w:sz w:val="32"/>
          <w:szCs w:val="32"/>
        </w:rPr>
        <w:t>对企业智能制造的提升理解不够，较狭窄，多限于自动化解决方案、培训等。对智能制造的终极解决方案认识不够，办法不多。</w:t>
      </w:r>
    </w:p>
    <w:p w:rsidR="002B1A4D" w:rsidRDefault="002B1A4D" w:rsidP="002B1A4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5、</w:t>
      </w:r>
      <w:r w:rsidRPr="002B1A4D">
        <w:rPr>
          <w:rFonts w:ascii="仿宋_GB2312" w:eastAsia="仿宋_GB2312" w:cs="仿宋_GB2312" w:hint="eastAsia"/>
          <w:bCs/>
          <w:kern w:val="0"/>
          <w:sz w:val="32"/>
          <w:szCs w:val="32"/>
        </w:rPr>
        <w:t xml:space="preserve">目前的岗位设置不能适应发展需要，尤其是高级岗，超编不够用，不能满足优秀专业技术人员聘任需求。 </w:t>
      </w:r>
    </w:p>
    <w:p w:rsidR="008242E5" w:rsidRDefault="001C456D" w:rsidP="002B1A4D">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十一、其他重要事项的情况</w:t>
      </w:r>
    </w:p>
    <w:p w:rsidR="00787120" w:rsidRPr="00787120" w:rsidRDefault="00553E2E" w:rsidP="00787120">
      <w:pPr>
        <w:pStyle w:val="a7"/>
        <w:numPr>
          <w:ilvl w:val="0"/>
          <w:numId w:val="5"/>
        </w:numPr>
        <w:tabs>
          <w:tab w:val="left" w:pos="0"/>
        </w:tabs>
        <w:autoSpaceDE w:val="0"/>
        <w:autoSpaceDN w:val="0"/>
        <w:adjustRightInd w:val="0"/>
        <w:spacing w:line="580" w:lineRule="exact"/>
        <w:ind w:left="0" w:firstLineChars="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机关运行经费支出情况。</w:t>
      </w:r>
      <w:r w:rsidR="00787120" w:rsidRPr="00787120">
        <w:rPr>
          <w:rFonts w:ascii="仿宋_GB2312" w:eastAsia="仿宋_GB2312" w:cs="仿宋_GB2312" w:hint="eastAsia"/>
          <w:kern w:val="0"/>
          <w:sz w:val="32"/>
          <w:szCs w:val="32"/>
        </w:rPr>
        <w:t>单位</w:t>
      </w:r>
      <w:r>
        <w:rPr>
          <w:rFonts w:ascii="仿宋_GB2312" w:eastAsia="仿宋_GB2312" w:cs="仿宋_GB2312" w:hint="eastAsia"/>
          <w:kern w:val="0"/>
          <w:sz w:val="32"/>
          <w:szCs w:val="32"/>
        </w:rPr>
        <w:t>为公益一类事业单位</w:t>
      </w:r>
      <w:r w:rsidR="00787120" w:rsidRPr="00787120">
        <w:rPr>
          <w:rFonts w:ascii="仿宋_GB2312" w:eastAsia="仿宋_GB2312" w:cs="仿宋_GB2312" w:hint="eastAsia"/>
          <w:kern w:val="0"/>
          <w:sz w:val="32"/>
          <w:szCs w:val="32"/>
        </w:rPr>
        <w:t>性质无</w:t>
      </w:r>
      <w:r w:rsidR="004F0A40" w:rsidRPr="00787120">
        <w:rPr>
          <w:rFonts w:ascii="仿宋_GB2312" w:eastAsia="仿宋_GB2312" w:cs="仿宋_GB2312" w:hint="eastAsia"/>
          <w:kern w:val="0"/>
          <w:sz w:val="32"/>
          <w:szCs w:val="32"/>
        </w:rPr>
        <w:t>机关运行经费支出</w:t>
      </w:r>
      <w:r>
        <w:rPr>
          <w:rFonts w:ascii="仿宋_GB2312" w:eastAsia="仿宋_GB2312" w:cs="仿宋_GB2312" w:hint="eastAsia"/>
          <w:kern w:val="0"/>
          <w:sz w:val="32"/>
          <w:szCs w:val="32"/>
        </w:rPr>
        <w:t>。</w:t>
      </w:r>
    </w:p>
    <w:p w:rsidR="008242E5" w:rsidRPr="00787120" w:rsidRDefault="001C456D" w:rsidP="00787120">
      <w:pPr>
        <w:pStyle w:val="a7"/>
        <w:numPr>
          <w:ilvl w:val="0"/>
          <w:numId w:val="5"/>
        </w:numPr>
        <w:tabs>
          <w:tab w:val="left" w:pos="0"/>
        </w:tabs>
        <w:autoSpaceDE w:val="0"/>
        <w:autoSpaceDN w:val="0"/>
        <w:adjustRightInd w:val="0"/>
        <w:spacing w:line="580" w:lineRule="exact"/>
        <w:ind w:left="0" w:firstLineChars="0" w:firstLine="640"/>
        <w:jc w:val="left"/>
        <w:rPr>
          <w:rFonts w:ascii="仿宋_GB2312" w:eastAsia="仿宋_GB2312" w:cs="仿宋_GB2312"/>
          <w:kern w:val="0"/>
          <w:sz w:val="32"/>
          <w:szCs w:val="32"/>
        </w:rPr>
      </w:pPr>
      <w:r w:rsidRPr="00787120">
        <w:rPr>
          <w:rFonts w:ascii="仿宋_GB2312" w:eastAsia="仿宋_GB2312" w:cs="仿宋_GB2312" w:hint="eastAsia"/>
          <w:kern w:val="0"/>
          <w:sz w:val="32"/>
          <w:szCs w:val="32"/>
        </w:rPr>
        <w:t>政府采购支出情况。2020年度部门政府采购支出总额</w:t>
      </w:r>
      <w:r w:rsidR="002B1A4D" w:rsidRPr="00787120">
        <w:rPr>
          <w:rFonts w:ascii="仿宋_GB2312" w:eastAsia="仿宋_GB2312" w:cs="仿宋_GB2312" w:hint="eastAsia"/>
          <w:kern w:val="0"/>
          <w:sz w:val="32"/>
          <w:szCs w:val="32"/>
        </w:rPr>
        <w:t>88.92</w:t>
      </w:r>
      <w:r w:rsidRPr="00787120">
        <w:rPr>
          <w:rFonts w:ascii="仿宋_GB2312" w:eastAsia="仿宋_GB2312" w:cs="仿宋_GB2312" w:hint="eastAsia"/>
          <w:kern w:val="0"/>
          <w:sz w:val="32"/>
          <w:szCs w:val="32"/>
        </w:rPr>
        <w:t>万元，其中：货物支出</w:t>
      </w:r>
      <w:r w:rsidR="002B1A4D" w:rsidRPr="00787120">
        <w:rPr>
          <w:rFonts w:ascii="仿宋_GB2312" w:eastAsia="仿宋_GB2312" w:cs="仿宋_GB2312" w:hint="eastAsia"/>
          <w:kern w:val="0"/>
          <w:sz w:val="32"/>
          <w:szCs w:val="32"/>
        </w:rPr>
        <w:t>2.35</w:t>
      </w:r>
      <w:r w:rsidRPr="00787120">
        <w:rPr>
          <w:rFonts w:ascii="仿宋_GB2312" w:eastAsia="仿宋_GB2312" w:cs="仿宋_GB2312" w:hint="eastAsia"/>
          <w:kern w:val="0"/>
          <w:sz w:val="32"/>
          <w:szCs w:val="32"/>
        </w:rPr>
        <w:t>万元、服务支出</w:t>
      </w:r>
      <w:r w:rsidR="002B1A4D" w:rsidRPr="00787120">
        <w:rPr>
          <w:rFonts w:ascii="仿宋_GB2312" w:eastAsia="仿宋_GB2312" w:cs="仿宋_GB2312" w:hint="eastAsia"/>
          <w:kern w:val="0"/>
          <w:sz w:val="32"/>
          <w:szCs w:val="32"/>
        </w:rPr>
        <w:t>86.56</w:t>
      </w:r>
      <w:r w:rsidRPr="00787120">
        <w:rPr>
          <w:rFonts w:ascii="仿宋_GB2312" w:eastAsia="仿宋_GB2312" w:cs="仿宋_GB2312" w:hint="eastAsia"/>
          <w:kern w:val="0"/>
          <w:sz w:val="32"/>
          <w:szCs w:val="32"/>
        </w:rPr>
        <w:t>万元。</w:t>
      </w:r>
    </w:p>
    <w:p w:rsidR="008242E5" w:rsidRDefault="001C456D" w:rsidP="00787120">
      <w:pPr>
        <w:tabs>
          <w:tab w:val="left" w:pos="0"/>
        </w:tabs>
        <w:autoSpaceDE w:val="0"/>
        <w:autoSpaceDN w:val="0"/>
        <w:adjustRightInd w:val="0"/>
        <w:spacing w:line="58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（三）国有资产占用情况。截至年末部门共有车辆</w:t>
      </w:r>
      <w:r w:rsidR="002B1A4D">
        <w:rPr>
          <w:rFonts w:ascii="仿宋_GB2312" w:eastAsia="仿宋_GB2312" w:cs="仿宋_GB2312" w:hint="eastAsia"/>
          <w:kern w:val="0"/>
          <w:sz w:val="32"/>
          <w:szCs w:val="32"/>
        </w:rPr>
        <w:t>3</w:t>
      </w:r>
      <w:r>
        <w:rPr>
          <w:rFonts w:ascii="仿宋_GB2312" w:eastAsia="仿宋_GB2312" w:cs="仿宋_GB2312" w:hint="eastAsia"/>
          <w:kern w:val="0"/>
          <w:sz w:val="32"/>
          <w:szCs w:val="32"/>
        </w:rPr>
        <w:t>辆，其中：</w:t>
      </w:r>
      <w:r w:rsidR="002B1A4D">
        <w:rPr>
          <w:rFonts w:ascii="仿宋_GB2312" w:eastAsia="仿宋_GB2312" w:cs="仿宋_GB2312" w:hint="eastAsia"/>
          <w:kern w:val="0"/>
          <w:sz w:val="32"/>
          <w:szCs w:val="32"/>
        </w:rPr>
        <w:t>必要业务用车3辆</w:t>
      </w:r>
      <w:r>
        <w:rPr>
          <w:rFonts w:ascii="仿宋_GB2312" w:eastAsia="仿宋_GB2312" w:cs="仿宋_GB2312" w:hint="eastAsia"/>
          <w:kern w:val="0"/>
          <w:sz w:val="32"/>
          <w:szCs w:val="32"/>
        </w:rPr>
        <w:t>；单价50万元 以上通用设备</w:t>
      </w:r>
      <w:r w:rsidR="002B1A4D">
        <w:rPr>
          <w:rFonts w:ascii="仿宋_GB2312" w:eastAsia="仿宋_GB2312" w:cs="仿宋_GB2312" w:hint="eastAsia"/>
          <w:kern w:val="0"/>
          <w:sz w:val="32"/>
          <w:szCs w:val="32"/>
        </w:rPr>
        <w:t>1</w:t>
      </w:r>
      <w:r>
        <w:rPr>
          <w:rFonts w:ascii="仿宋_GB2312" w:eastAsia="仿宋_GB2312" w:cs="仿宋_GB2312" w:hint="eastAsia"/>
          <w:kern w:val="0"/>
          <w:sz w:val="32"/>
          <w:szCs w:val="32"/>
        </w:rPr>
        <w:t xml:space="preserve">台（套）。 </w:t>
      </w:r>
    </w:p>
    <w:p w:rsidR="008242E5" w:rsidRDefault="001C456D">
      <w:pPr>
        <w:spacing w:line="580" w:lineRule="exact"/>
        <w:ind w:firstLine="645"/>
        <w:rPr>
          <w:rFonts w:ascii="仿宋_GB2312" w:eastAsia="仿宋_GB2312"/>
          <w:b/>
          <w:sz w:val="32"/>
          <w:szCs w:val="32"/>
        </w:rPr>
      </w:pPr>
      <w:r>
        <w:rPr>
          <w:rFonts w:ascii="仿宋_GB2312" w:eastAsia="仿宋_GB2312" w:hint="eastAsia"/>
          <w:b/>
          <w:sz w:val="32"/>
          <w:szCs w:val="32"/>
        </w:rPr>
        <w:t>第四部分：名词解释</w:t>
      </w:r>
    </w:p>
    <w:p w:rsidR="008242E5" w:rsidRDefault="001C456D">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lastRenderedPageBreak/>
        <w:t>财政拨款收入：指市本级财政当年拨付的资金。</w:t>
      </w:r>
    </w:p>
    <w:p w:rsidR="008242E5" w:rsidRDefault="001C456D">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事业收入：指事业单位开展专业活动用辅助活动所取得的收入。</w:t>
      </w:r>
    </w:p>
    <w:p w:rsidR="008242E5" w:rsidRDefault="001C456D">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经营收入：指事业单位在专业业务活动及辅助活动之外开展非独立核算经营活动取得的收入。</w:t>
      </w:r>
    </w:p>
    <w:p w:rsidR="008242E5" w:rsidRDefault="001C456D">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其他收入：指除上述“财政拨款收入”、“事业收入”、“经营收入”等以外的收入。主要是：</w:t>
      </w:r>
      <w:r w:rsidR="002B1A4D">
        <w:rPr>
          <w:rFonts w:ascii="仿宋_GB2312" w:eastAsia="仿宋_GB2312" w:hint="eastAsia"/>
          <w:bCs/>
          <w:sz w:val="32"/>
          <w:szCs w:val="32"/>
        </w:rPr>
        <w:t>成果转化收益、存款利息。</w:t>
      </w:r>
    </w:p>
    <w:p w:rsidR="008242E5" w:rsidRDefault="001C456D">
      <w:pPr>
        <w:numPr>
          <w:ilvl w:val="0"/>
          <w:numId w:val="3"/>
        </w:numPr>
        <w:spacing w:line="580" w:lineRule="exact"/>
        <w:ind w:firstLine="645"/>
        <w:rPr>
          <w:rFonts w:ascii="仿宋_GB2312" w:eastAsia="仿宋_GB2312"/>
          <w:bCs/>
          <w:sz w:val="32"/>
          <w:szCs w:val="32"/>
        </w:rPr>
      </w:pPr>
      <w:r>
        <w:rPr>
          <w:rFonts w:ascii="仿宋_GB2312" w:eastAsia="仿宋_GB2312" w:hint="eastAsia"/>
          <w:sz w:val="32"/>
          <w:szCs w:val="32"/>
        </w:rPr>
        <w:t>使用非财政拨款结余</w:t>
      </w:r>
      <w:r>
        <w:rPr>
          <w:rFonts w:ascii="仿宋_GB2312" w:eastAsia="仿宋_GB2312" w:hint="eastAsia"/>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8242E5" w:rsidRDefault="001C456D">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年初结转和结余：指以前年度尚未完成、结转到本年按规定继续使用的资金。</w:t>
      </w:r>
    </w:p>
    <w:p w:rsidR="008242E5" w:rsidRDefault="001C456D">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8242E5" w:rsidRDefault="001C456D">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8242E5" w:rsidRDefault="001C456D">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lastRenderedPageBreak/>
        <w:t>基本支出：指为保障机构正常运转、完成日常工作任务而发生的人员支出和公用支出。</w:t>
      </w:r>
    </w:p>
    <w:p w:rsidR="008242E5" w:rsidRDefault="001C456D">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rsidR="008242E5" w:rsidRDefault="001C456D">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8242E5" w:rsidRDefault="001C456D">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8242E5" w:rsidRDefault="001C456D">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sidR="008242E5" w:rsidRDefault="008242E5"/>
    <w:sectPr w:rsidR="008242E5" w:rsidSect="00F5410A">
      <w:pgSz w:w="16838" w:h="11906" w:orient="landscape"/>
      <w:pgMar w:top="1797" w:right="1440" w:bottom="1797"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8B6" w:rsidRDefault="00A958B6">
      <w:r>
        <w:separator/>
      </w:r>
    </w:p>
  </w:endnote>
  <w:endnote w:type="continuationSeparator" w:id="0">
    <w:p w:rsidR="00A958B6" w:rsidRDefault="00A9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华文仿宋">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4BC" w:rsidRDefault="006504BC">
    <w:pPr>
      <w:pStyle w:val="a4"/>
      <w:framePr w:wrap="around" w:vAnchor="text" w:hAnchor="margin" w:xAlign="center" w:y="1"/>
      <w:rPr>
        <w:rStyle w:val="a6"/>
      </w:rPr>
    </w:pPr>
    <w:r>
      <w:fldChar w:fldCharType="begin"/>
    </w:r>
    <w:r>
      <w:rPr>
        <w:rStyle w:val="a6"/>
      </w:rPr>
      <w:instrText xml:space="preserve">PAGE  </w:instrText>
    </w:r>
    <w:r>
      <w:fldChar w:fldCharType="end"/>
    </w:r>
  </w:p>
  <w:p w:rsidR="006504BC" w:rsidRDefault="006504B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4BC" w:rsidRDefault="006504BC">
    <w:pPr>
      <w:pStyle w:val="a4"/>
      <w:framePr w:wrap="around" w:vAnchor="text" w:hAnchor="margin" w:xAlign="center" w:y="1"/>
      <w:rPr>
        <w:rStyle w:val="a6"/>
        <w:sz w:val="30"/>
        <w:szCs w:val="30"/>
      </w:rPr>
    </w:pPr>
    <w:r>
      <w:rPr>
        <w:sz w:val="30"/>
        <w:szCs w:val="30"/>
      </w:rPr>
      <w:fldChar w:fldCharType="begin"/>
    </w:r>
    <w:r>
      <w:rPr>
        <w:rStyle w:val="a6"/>
        <w:sz w:val="30"/>
        <w:szCs w:val="30"/>
      </w:rPr>
      <w:instrText xml:space="preserve">PAGE  </w:instrText>
    </w:r>
    <w:r>
      <w:rPr>
        <w:sz w:val="30"/>
        <w:szCs w:val="30"/>
      </w:rPr>
      <w:fldChar w:fldCharType="separate"/>
    </w:r>
    <w:r w:rsidR="009A5677">
      <w:rPr>
        <w:rStyle w:val="a6"/>
        <w:noProof/>
        <w:sz w:val="30"/>
        <w:szCs w:val="30"/>
      </w:rPr>
      <w:t>- 24 -</w:t>
    </w:r>
    <w:r>
      <w:rPr>
        <w:sz w:val="30"/>
        <w:szCs w:val="30"/>
      </w:rPr>
      <w:fldChar w:fldCharType="end"/>
    </w:r>
  </w:p>
  <w:p w:rsidR="006504BC" w:rsidRDefault="006504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8B6" w:rsidRDefault="00A958B6">
      <w:r>
        <w:separator/>
      </w:r>
    </w:p>
  </w:footnote>
  <w:footnote w:type="continuationSeparator" w:id="0">
    <w:p w:rsidR="00A958B6" w:rsidRDefault="00A95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06CE2"/>
    <w:multiLevelType w:val="singleLevel"/>
    <w:tmpl w:val="98E06CE2"/>
    <w:lvl w:ilvl="0">
      <w:start w:val="9"/>
      <w:numFmt w:val="chineseCounting"/>
      <w:suff w:val="nothing"/>
      <w:lvlText w:val="%1、"/>
      <w:lvlJc w:val="left"/>
      <w:rPr>
        <w:rFonts w:hint="eastAsia"/>
      </w:rPr>
    </w:lvl>
  </w:abstractNum>
  <w:abstractNum w:abstractNumId="1">
    <w:nsid w:val="5B3C894F"/>
    <w:multiLevelType w:val="singleLevel"/>
    <w:tmpl w:val="5B3C894F"/>
    <w:lvl w:ilvl="0">
      <w:start w:val="1"/>
      <w:numFmt w:val="chineseCounting"/>
      <w:suff w:val="nothing"/>
      <w:lvlText w:val="（%1）"/>
      <w:lvlJc w:val="left"/>
    </w:lvl>
  </w:abstractNum>
  <w:abstractNum w:abstractNumId="2">
    <w:nsid w:val="5B3C8BA7"/>
    <w:multiLevelType w:val="singleLevel"/>
    <w:tmpl w:val="5B3C8BA7"/>
    <w:lvl w:ilvl="0">
      <w:start w:val="1"/>
      <w:numFmt w:val="chineseCounting"/>
      <w:suff w:val="nothing"/>
      <w:lvlText w:val="%1、"/>
      <w:lvlJc w:val="left"/>
    </w:lvl>
  </w:abstractNum>
  <w:abstractNum w:abstractNumId="3">
    <w:nsid w:val="5C835733"/>
    <w:multiLevelType w:val="hybridMultilevel"/>
    <w:tmpl w:val="6846BD2E"/>
    <w:lvl w:ilvl="0" w:tplc="7CCE4AB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0134A66"/>
    <w:multiLevelType w:val="hybridMultilevel"/>
    <w:tmpl w:val="BE626516"/>
    <w:lvl w:ilvl="0" w:tplc="AEC07BD2">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7"/>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01839"/>
    <w:rsid w:val="000403DF"/>
    <w:rsid w:val="00066CA3"/>
    <w:rsid w:val="000840EB"/>
    <w:rsid w:val="001345CB"/>
    <w:rsid w:val="001C456D"/>
    <w:rsid w:val="001D6C8D"/>
    <w:rsid w:val="001E443E"/>
    <w:rsid w:val="00225D14"/>
    <w:rsid w:val="002A704D"/>
    <w:rsid w:val="002B1A4D"/>
    <w:rsid w:val="00391FF7"/>
    <w:rsid w:val="003C04A3"/>
    <w:rsid w:val="003C30A1"/>
    <w:rsid w:val="004076C8"/>
    <w:rsid w:val="00453FC1"/>
    <w:rsid w:val="00486CDE"/>
    <w:rsid w:val="004B5E6B"/>
    <w:rsid w:val="004F0A40"/>
    <w:rsid w:val="0055086E"/>
    <w:rsid w:val="00550D06"/>
    <w:rsid w:val="00551EDA"/>
    <w:rsid w:val="00553E2E"/>
    <w:rsid w:val="0056498B"/>
    <w:rsid w:val="005760CB"/>
    <w:rsid w:val="00582A6F"/>
    <w:rsid w:val="0059442B"/>
    <w:rsid w:val="006231FD"/>
    <w:rsid w:val="006504BC"/>
    <w:rsid w:val="0065396A"/>
    <w:rsid w:val="00695737"/>
    <w:rsid w:val="006C1367"/>
    <w:rsid w:val="00715385"/>
    <w:rsid w:val="0075609D"/>
    <w:rsid w:val="007837B8"/>
    <w:rsid w:val="00787120"/>
    <w:rsid w:val="007E4281"/>
    <w:rsid w:val="007E50F5"/>
    <w:rsid w:val="007E6947"/>
    <w:rsid w:val="0080075E"/>
    <w:rsid w:val="008133AC"/>
    <w:rsid w:val="008242E5"/>
    <w:rsid w:val="008B0F97"/>
    <w:rsid w:val="008B4CE3"/>
    <w:rsid w:val="008C2ECF"/>
    <w:rsid w:val="008C498A"/>
    <w:rsid w:val="00946643"/>
    <w:rsid w:val="00963AFA"/>
    <w:rsid w:val="009A5677"/>
    <w:rsid w:val="009E4B78"/>
    <w:rsid w:val="00A242C8"/>
    <w:rsid w:val="00A2578B"/>
    <w:rsid w:val="00A958B6"/>
    <w:rsid w:val="00AB0296"/>
    <w:rsid w:val="00AD2F12"/>
    <w:rsid w:val="00AE003B"/>
    <w:rsid w:val="00B069D0"/>
    <w:rsid w:val="00B23BEB"/>
    <w:rsid w:val="00B73742"/>
    <w:rsid w:val="00B86584"/>
    <w:rsid w:val="00C20FA1"/>
    <w:rsid w:val="00C36D92"/>
    <w:rsid w:val="00C82E9E"/>
    <w:rsid w:val="00C97C98"/>
    <w:rsid w:val="00D826C6"/>
    <w:rsid w:val="00D82F80"/>
    <w:rsid w:val="00D90F4C"/>
    <w:rsid w:val="00DB432B"/>
    <w:rsid w:val="00DD1F34"/>
    <w:rsid w:val="00DE3B73"/>
    <w:rsid w:val="00E02775"/>
    <w:rsid w:val="00E169E8"/>
    <w:rsid w:val="00E54BC0"/>
    <w:rsid w:val="00E66D3E"/>
    <w:rsid w:val="00EB60FD"/>
    <w:rsid w:val="00EF55F9"/>
    <w:rsid w:val="00F5410A"/>
    <w:rsid w:val="00F551B1"/>
    <w:rsid w:val="00F66C5B"/>
    <w:rsid w:val="00F725BF"/>
    <w:rsid w:val="00F87157"/>
    <w:rsid w:val="00FB71DB"/>
    <w:rsid w:val="00FC177B"/>
    <w:rsid w:val="0E074DDF"/>
    <w:rsid w:val="124204B5"/>
    <w:rsid w:val="182962AB"/>
    <w:rsid w:val="19D073EB"/>
    <w:rsid w:val="1CC31F67"/>
    <w:rsid w:val="24D337DC"/>
    <w:rsid w:val="26460DBA"/>
    <w:rsid w:val="2B6F74EB"/>
    <w:rsid w:val="2C4219FE"/>
    <w:rsid w:val="34020F86"/>
    <w:rsid w:val="39A63F06"/>
    <w:rsid w:val="3ED1439F"/>
    <w:rsid w:val="48374EDC"/>
    <w:rsid w:val="4C256E3D"/>
    <w:rsid w:val="4CB52F0F"/>
    <w:rsid w:val="532F1F9A"/>
    <w:rsid w:val="5E995A3E"/>
    <w:rsid w:val="62163194"/>
    <w:rsid w:val="624D024D"/>
    <w:rsid w:val="650E086A"/>
    <w:rsid w:val="6BAA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
    <w:name w:val="批注框文本 Char"/>
    <w:basedOn w:val="a0"/>
    <w:link w:val="a3"/>
    <w:qFormat/>
    <w:rPr>
      <w:kern w:val="2"/>
      <w:sz w:val="18"/>
      <w:szCs w:val="18"/>
    </w:rPr>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font01">
    <w:name w:val="font01"/>
    <w:basedOn w:val="a0"/>
    <w:rPr>
      <w:rFonts w:ascii="宋体" w:eastAsia="宋体" w:hAnsi="宋体" w:cs="宋体" w:hint="eastAsia"/>
      <w:color w:val="000000"/>
      <w:sz w:val="24"/>
      <w:szCs w:val="24"/>
      <w:u w:val="none"/>
    </w:rPr>
  </w:style>
  <w:style w:type="paragraph" w:styleId="a7">
    <w:name w:val="List Paragraph"/>
    <w:basedOn w:val="a"/>
    <w:uiPriority w:val="99"/>
    <w:unhideWhenUsed/>
    <w:rsid w:val="00E54BC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
    <w:name w:val="批注框文本 Char"/>
    <w:basedOn w:val="a0"/>
    <w:link w:val="a3"/>
    <w:qFormat/>
    <w:rPr>
      <w:kern w:val="2"/>
      <w:sz w:val="18"/>
      <w:szCs w:val="18"/>
    </w:rPr>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font01">
    <w:name w:val="font01"/>
    <w:basedOn w:val="a0"/>
    <w:rPr>
      <w:rFonts w:ascii="宋体" w:eastAsia="宋体" w:hAnsi="宋体" w:cs="宋体" w:hint="eastAsia"/>
      <w:color w:val="000000"/>
      <w:sz w:val="24"/>
      <w:szCs w:val="24"/>
      <w:u w:val="none"/>
    </w:rPr>
  </w:style>
  <w:style w:type="paragraph" w:styleId="a7">
    <w:name w:val="List Paragraph"/>
    <w:basedOn w:val="a"/>
    <w:uiPriority w:val="99"/>
    <w:unhideWhenUsed/>
    <w:rsid w:val="00E54B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31</Pages>
  <Words>1163</Words>
  <Characters>6632</Characters>
  <Application>Microsoft Office Word</Application>
  <DocSecurity>0</DocSecurity>
  <Lines>55</Lines>
  <Paragraphs>15</Paragraphs>
  <ScaleCrop>false</ScaleCrop>
  <Company>微软中国</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xb21cn</cp:lastModifiedBy>
  <cp:revision>50</cp:revision>
  <cp:lastPrinted>2021-07-07T01:10:00Z</cp:lastPrinted>
  <dcterms:created xsi:type="dcterms:W3CDTF">2020-07-15T08:43:00Z</dcterms:created>
  <dcterms:modified xsi:type="dcterms:W3CDTF">2022-09-06T07:42:00Z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