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rPr>
      </w:pPr>
      <w:bookmarkStart w:id="0" w:name="_GoBack"/>
      <w:bookmarkEnd w:id="0"/>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hint="eastAsia" w:ascii="黑体" w:hAnsi="黑体" w:eastAsia="黑体"/>
          <w:bCs/>
          <w:color w:val="auto"/>
          <w:sz w:val="52"/>
          <w:szCs w:val="52"/>
          <w:lang w:eastAsia="zh-CN"/>
        </w:rPr>
      </w:pPr>
      <w:r>
        <w:rPr>
          <w:rFonts w:hint="eastAsia" w:ascii="黑体" w:eastAsia="黑体" w:cs="ArialUnicodeMS"/>
          <w:color w:val="auto"/>
          <w:kern w:val="0"/>
          <w:sz w:val="52"/>
          <w:szCs w:val="52"/>
        </w:rPr>
        <w:t>柳州市</w:t>
      </w:r>
      <w:r>
        <w:rPr>
          <w:rFonts w:hint="eastAsia" w:ascii="黑体" w:hAnsi="黑体" w:eastAsia="黑体"/>
          <w:bCs/>
          <w:color w:val="auto"/>
          <w:sz w:val="52"/>
          <w:szCs w:val="52"/>
          <w:u w:val="none"/>
          <w:lang w:eastAsia="zh-CN"/>
        </w:rPr>
        <w:t>国有资本投资促进中心</w:t>
      </w:r>
    </w:p>
    <w:p>
      <w:pPr>
        <w:jc w:val="center"/>
        <w:rPr>
          <w:rFonts w:ascii="黑体" w:eastAsia="黑体" w:cs="ArialUnicodeMS"/>
          <w:color w:val="auto"/>
          <w:kern w:val="0"/>
          <w:sz w:val="52"/>
          <w:szCs w:val="52"/>
        </w:rPr>
      </w:pPr>
      <w:r>
        <w:rPr>
          <w:rFonts w:hint="eastAsia" w:ascii="黑体" w:eastAsia="黑体"/>
          <w:color w:val="auto"/>
          <w:kern w:val="0"/>
          <w:sz w:val="52"/>
          <w:szCs w:val="52"/>
        </w:rPr>
        <w:t>2020</w:t>
      </w:r>
      <w:r>
        <w:rPr>
          <w:rFonts w:hint="eastAsia" w:ascii="黑体" w:eastAsia="黑体" w:cs="ArialUnicodeMS"/>
          <w:color w:val="auto"/>
          <w:kern w:val="0"/>
          <w:sz w:val="52"/>
          <w:szCs w:val="52"/>
        </w:rPr>
        <w:t>年度</w:t>
      </w:r>
      <w:r>
        <w:rPr>
          <w:rFonts w:hint="eastAsia" w:ascii="黑体" w:eastAsia="黑体" w:cs="ArialUnicodeMS"/>
          <w:color w:val="auto"/>
          <w:kern w:val="0"/>
          <w:sz w:val="52"/>
          <w:szCs w:val="52"/>
          <w:lang w:eastAsia="zh-CN"/>
        </w:rPr>
        <w:t>单位</w:t>
      </w:r>
      <w:r>
        <w:rPr>
          <w:rFonts w:hint="eastAsia" w:ascii="黑体" w:eastAsia="黑体" w:cs="ArialUnicodeMS"/>
          <w:color w:val="auto"/>
          <w:kern w:val="0"/>
          <w:sz w:val="52"/>
          <w:szCs w:val="52"/>
        </w:rPr>
        <w:t>决算</w:t>
      </w: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center"/>
        <w:rPr>
          <w:rFonts w:ascii="黑体" w:eastAsia="黑体" w:cs="黑体"/>
          <w:color w:val="auto"/>
          <w:kern w:val="0"/>
          <w:sz w:val="44"/>
          <w:szCs w:val="44"/>
        </w:rPr>
      </w:pPr>
    </w:p>
    <w:p>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ascii="仿宋_GB2312" w:eastAsia="仿宋_GB2312"/>
          <w:b/>
          <w:color w:val="auto"/>
          <w:sz w:val="32"/>
          <w:szCs w:val="32"/>
        </w:rPr>
      </w:pPr>
    </w:p>
    <w:p>
      <w:pPr>
        <w:ind w:firstLine="645"/>
        <w:rPr>
          <w:rFonts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hAnsi="黑体" w:eastAsia="仿宋_GB2312"/>
          <w:b/>
          <w:bCs/>
          <w:color w:val="auto"/>
          <w:sz w:val="32"/>
          <w:szCs w:val="32"/>
          <w:u w:val="none"/>
          <w:lang w:eastAsia="zh-CN"/>
        </w:rPr>
        <w:t>柳州市国有资本投资促进中心</w:t>
      </w:r>
      <w:r>
        <w:rPr>
          <w:rFonts w:hint="eastAsia" w:ascii="仿宋_GB2312" w:eastAsia="仿宋_GB2312"/>
          <w:b/>
          <w:color w:val="auto"/>
          <w:sz w:val="32"/>
          <w:szCs w:val="32"/>
        </w:rPr>
        <w:t>概况</w:t>
      </w:r>
    </w:p>
    <w:p>
      <w:pPr>
        <w:ind w:firstLine="645"/>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ascii="仿宋_GB2312" w:eastAsia="仿宋_GB2312"/>
          <w:color w:val="auto"/>
          <w:sz w:val="32"/>
          <w:szCs w:val="32"/>
        </w:rPr>
      </w:pPr>
      <w:r>
        <w:rPr>
          <w:rFonts w:hint="eastAsia" w:ascii="仿宋_GB2312" w:eastAsia="仿宋_GB2312"/>
          <w:color w:val="auto"/>
          <w:sz w:val="32"/>
          <w:szCs w:val="32"/>
        </w:rPr>
        <w:t>二、决算单位构成</w:t>
      </w:r>
    </w:p>
    <w:p>
      <w:pPr>
        <w:ind w:firstLine="645"/>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u w:val="none"/>
          <w:lang w:eastAsia="zh-CN"/>
        </w:rPr>
        <w:t>柳州市国有资本投资促进中心</w:t>
      </w:r>
      <w:r>
        <w:rPr>
          <w:rFonts w:hint="eastAsia" w:ascii="仿宋_GB2312" w:eastAsia="仿宋_GB2312"/>
          <w:b/>
          <w:color w:val="auto"/>
          <w:sz w:val="32"/>
          <w:szCs w:val="32"/>
        </w:rPr>
        <w:t>2020年</w:t>
      </w:r>
      <w:r>
        <w:rPr>
          <w:rFonts w:hint="eastAsia" w:ascii="仿宋_GB2312" w:eastAsia="仿宋_GB2312"/>
          <w:b/>
          <w:color w:val="auto"/>
          <w:sz w:val="32"/>
          <w:szCs w:val="32"/>
          <w:lang w:eastAsia="zh-CN"/>
        </w:rPr>
        <w:t>单位</w:t>
      </w:r>
      <w:r>
        <w:rPr>
          <w:rFonts w:hint="eastAsia" w:ascii="仿宋_GB2312" w:eastAsia="仿宋_GB2312"/>
          <w:b/>
          <w:color w:val="auto"/>
          <w:sz w:val="32"/>
          <w:szCs w:val="32"/>
        </w:rPr>
        <w:t>决算报表</w:t>
      </w:r>
    </w:p>
    <w:p>
      <w:pPr>
        <w:ind w:left="645"/>
        <w:rPr>
          <w:rFonts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ascii="仿宋_GB2312" w:eastAsia="仿宋_GB2312"/>
          <w:color w:val="auto"/>
          <w:sz w:val="32"/>
          <w:szCs w:val="32"/>
        </w:rPr>
      </w:pPr>
      <w:r>
        <w:rPr>
          <w:rFonts w:hint="eastAsia" w:ascii="仿宋_GB2312" w:eastAsia="仿宋_GB2312"/>
          <w:color w:val="auto"/>
          <w:sz w:val="32"/>
          <w:szCs w:val="32"/>
        </w:rPr>
        <w:t>表七：一般公共预算财政拨款安排的“</w:t>
      </w:r>
      <w:r>
        <w:rPr>
          <w:rFonts w:ascii="仿宋_GB2312" w:eastAsia="仿宋_GB2312"/>
          <w:color w:val="auto"/>
          <w:sz w:val="32"/>
          <w:szCs w:val="32"/>
        </w:rPr>
        <w:t>三公</w:t>
      </w:r>
      <w:r>
        <w:rPr>
          <w:rFonts w:hint="eastAsia" w:ascii="仿宋_GB2312" w:eastAsia="仿宋_GB2312"/>
          <w:color w:val="auto"/>
          <w:sz w:val="32"/>
          <w:szCs w:val="32"/>
        </w:rPr>
        <w:t>”</w:t>
      </w:r>
      <w:r>
        <w:rPr>
          <w:rFonts w:ascii="仿宋_GB2312" w:eastAsia="仿宋_GB2312"/>
          <w:color w:val="auto"/>
          <w:sz w:val="32"/>
          <w:szCs w:val="32"/>
        </w:rPr>
        <w:t>经费</w:t>
      </w:r>
      <w:r>
        <w:rPr>
          <w:rFonts w:hint="eastAsia" w:ascii="仿宋_GB2312" w:eastAsia="仿宋_GB2312"/>
          <w:color w:val="auto"/>
          <w:sz w:val="32"/>
          <w:szCs w:val="32"/>
        </w:rPr>
        <w:t>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left="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表九：国有资本经营预算财政拨款支出决算表</w:t>
      </w:r>
    </w:p>
    <w:p>
      <w:pPr>
        <w:ind w:firstLine="645"/>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none"/>
          <w:lang w:eastAsia="zh-CN"/>
        </w:rPr>
        <w:t>柳州市国有资本投资促进中心</w:t>
      </w:r>
      <w:r>
        <w:rPr>
          <w:rFonts w:hint="eastAsia" w:ascii="仿宋_GB2312" w:eastAsia="仿宋_GB2312"/>
          <w:b/>
          <w:color w:val="auto"/>
          <w:sz w:val="32"/>
          <w:szCs w:val="32"/>
        </w:rPr>
        <w:t>2020年度</w:t>
      </w:r>
      <w:r>
        <w:rPr>
          <w:rFonts w:hint="eastAsia" w:ascii="仿宋_GB2312" w:eastAsia="仿宋_GB2312"/>
          <w:b/>
          <w:color w:val="auto"/>
          <w:sz w:val="32"/>
          <w:szCs w:val="32"/>
          <w:lang w:eastAsia="zh-CN"/>
        </w:rPr>
        <w:t>单位</w:t>
      </w:r>
      <w:r>
        <w:rPr>
          <w:rFonts w:hint="eastAsia" w:ascii="仿宋_GB2312" w:eastAsia="仿宋_GB2312"/>
          <w:b/>
          <w:color w:val="auto"/>
          <w:sz w:val="32"/>
          <w:szCs w:val="32"/>
        </w:rPr>
        <w:t>决算情况说明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七、</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color w:val="auto"/>
          <w:kern w:val="0"/>
          <w:sz w:val="32"/>
          <w:szCs w:val="32"/>
        </w:rPr>
        <w:t>八、</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年度政府性基金预算财政拨款收入支出决算情况</w:t>
      </w:r>
    </w:p>
    <w:p>
      <w:pPr>
        <w:ind w:left="645"/>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九</w:t>
      </w:r>
      <w:r>
        <w:rPr>
          <w:rFonts w:hint="eastAsia" w:ascii="仿宋_GB2312" w:eastAsia="仿宋_GB2312" w:cs="仿宋_GB2312"/>
          <w:color w:val="auto"/>
          <w:kern w:val="0"/>
          <w:sz w:val="32"/>
          <w:szCs w:val="32"/>
        </w:rPr>
        <w:t>、</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年度</w:t>
      </w:r>
      <w:r>
        <w:rPr>
          <w:rFonts w:hint="eastAsia" w:ascii="仿宋_GB2312" w:eastAsia="仿宋_GB2312"/>
          <w:color w:val="auto"/>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十、</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年度预算绩效情况说明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十</w:t>
      </w:r>
      <w:r>
        <w:rPr>
          <w:rFonts w:hint="eastAsia" w:ascii="仿宋_GB2312" w:eastAsia="仿宋_GB2312" w:cs="仿宋_GB2312"/>
          <w:bCs/>
          <w:color w:val="auto"/>
          <w:kern w:val="0"/>
          <w:sz w:val="32"/>
          <w:szCs w:val="32"/>
          <w:lang w:eastAsia="zh-CN"/>
        </w:rPr>
        <w:t>一</w:t>
      </w:r>
      <w:r>
        <w:rPr>
          <w:rFonts w:hint="eastAsia" w:ascii="仿宋_GB2312" w:eastAsia="仿宋_GB2312" w:cs="仿宋_GB2312"/>
          <w:bCs/>
          <w:color w:val="auto"/>
          <w:kern w:val="0"/>
          <w:sz w:val="32"/>
          <w:szCs w:val="32"/>
        </w:rPr>
        <w:t>、其他重要事项的情况说明</w:t>
      </w:r>
    </w:p>
    <w:p>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eastAsia="仿宋_GB2312"/>
          <w:b/>
          <w:color w:val="auto"/>
          <w:sz w:val="32"/>
          <w:szCs w:val="32"/>
        </w:rPr>
        <w:t>第一部分：</w:t>
      </w:r>
      <w:r>
        <w:rPr>
          <w:rFonts w:hint="eastAsia" w:ascii="仿宋_GB2312" w:hAnsi="黑体" w:eastAsia="仿宋_GB2312"/>
          <w:b/>
          <w:bCs/>
          <w:color w:val="auto"/>
          <w:sz w:val="32"/>
          <w:szCs w:val="32"/>
          <w:u w:val="none"/>
          <w:lang w:eastAsia="zh-CN"/>
        </w:rPr>
        <w:t>柳州市国有资本投资促进中心</w:t>
      </w:r>
      <w:r>
        <w:rPr>
          <w:rFonts w:hint="eastAsia" w:ascii="仿宋_GB2312" w:eastAsia="仿宋_GB2312"/>
          <w:b/>
          <w:color w:val="auto"/>
          <w:sz w:val="32"/>
          <w:szCs w:val="32"/>
        </w:rPr>
        <w:t>概况</w:t>
      </w:r>
    </w:p>
    <w:p>
      <w:pPr>
        <w:ind w:firstLine="646"/>
        <w:rPr>
          <w:rFonts w:ascii="仿宋_GB2312" w:eastAsia="仿宋_GB2312"/>
          <w:color w:val="auto"/>
          <w:sz w:val="32"/>
          <w:szCs w:val="32"/>
        </w:rPr>
      </w:pPr>
      <w:r>
        <w:rPr>
          <w:rFonts w:hint="eastAsia" w:ascii="仿宋_GB2312" w:eastAsia="仿宋_GB2312"/>
          <w:color w:val="auto"/>
          <w:sz w:val="32"/>
          <w:szCs w:val="32"/>
        </w:rPr>
        <w:t>一、主要职能</w:t>
      </w:r>
    </w:p>
    <w:p>
      <w:pPr>
        <w:keepNext w:val="0"/>
        <w:keepLines w:val="0"/>
        <w:pageBreakBefore w:val="0"/>
        <w:widowControl w:val="0"/>
        <w:kinsoku/>
        <w:wordWrap/>
        <w:overflowPunct/>
        <w:topLinePunct w:val="0"/>
        <w:autoSpaceDE/>
        <w:autoSpaceDN/>
        <w:bidi w:val="0"/>
        <w:adjustRightInd/>
        <w:snapToGrid w:val="0"/>
        <w:spacing w:beforeAutospacing="0" w:line="520" w:lineRule="exact"/>
        <w:ind w:firstLine="640" w:firstLineChars="200"/>
        <w:textAlignment w:val="auto"/>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1</w:t>
      </w:r>
      <w:r>
        <w:rPr>
          <w:rFonts w:hint="eastAsia" w:ascii="仿宋_GB2312" w:hAnsi="华文仿宋" w:eastAsia="仿宋_GB2312"/>
          <w:color w:val="auto"/>
          <w:sz w:val="32"/>
          <w:szCs w:val="32"/>
          <w:lang w:val="en-US" w:eastAsia="zh-CN"/>
        </w:rPr>
        <w:t>.研究我市国有资本投资的对策意见。</w:t>
      </w:r>
    </w:p>
    <w:p>
      <w:pPr>
        <w:keepNext w:val="0"/>
        <w:keepLines w:val="0"/>
        <w:pageBreakBefore w:val="0"/>
        <w:widowControl w:val="0"/>
        <w:kinsoku/>
        <w:wordWrap/>
        <w:overflowPunct/>
        <w:topLinePunct w:val="0"/>
        <w:autoSpaceDE/>
        <w:autoSpaceDN/>
        <w:bidi w:val="0"/>
        <w:adjustRightInd/>
        <w:snapToGrid w:val="0"/>
        <w:spacing w:beforeAutospacing="0" w:line="52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2</w:t>
      </w:r>
      <w:r>
        <w:rPr>
          <w:rFonts w:hint="eastAsia" w:ascii="仿宋_GB2312" w:hAnsi="华文仿宋" w:eastAsia="仿宋_GB2312"/>
          <w:color w:val="auto"/>
          <w:sz w:val="32"/>
          <w:szCs w:val="32"/>
          <w:lang w:val="en-US" w:eastAsia="zh-CN"/>
        </w:rPr>
        <w:t>.负责投资项目信息的收集、整理和筛选，建立国有资本投资项目信息库。</w:t>
      </w:r>
    </w:p>
    <w:p>
      <w:pPr>
        <w:keepNext w:val="0"/>
        <w:keepLines w:val="0"/>
        <w:pageBreakBefore w:val="0"/>
        <w:widowControl w:val="0"/>
        <w:kinsoku/>
        <w:wordWrap/>
        <w:overflowPunct/>
        <w:topLinePunct w:val="0"/>
        <w:autoSpaceDE/>
        <w:autoSpaceDN/>
        <w:bidi w:val="0"/>
        <w:adjustRightInd/>
        <w:snapToGrid w:val="0"/>
        <w:spacing w:beforeAutospacing="0" w:line="52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3</w:t>
      </w:r>
      <w:r>
        <w:rPr>
          <w:rFonts w:hint="eastAsia" w:ascii="仿宋_GB2312" w:hAnsi="华文仿宋" w:eastAsia="仿宋_GB2312"/>
          <w:color w:val="auto"/>
          <w:sz w:val="32"/>
          <w:szCs w:val="32"/>
          <w:lang w:val="en-US" w:eastAsia="zh-CN"/>
        </w:rPr>
        <w:t>.研究提出国有资本投资项目的资金筹措、公司运作、投资管理、风险控制、投资退出等方面的对策意见。</w:t>
      </w:r>
      <w:r>
        <w:rPr>
          <w:rFonts w:hint="eastAsia" w:ascii="仿宋_GB2312" w:hAnsi="华文仿宋"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Autospacing="0" w:line="52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4</w:t>
      </w:r>
      <w:r>
        <w:rPr>
          <w:rFonts w:hint="eastAsia" w:ascii="仿宋_GB2312" w:hAnsi="华文仿宋" w:eastAsia="仿宋_GB2312"/>
          <w:color w:val="auto"/>
          <w:sz w:val="32"/>
          <w:szCs w:val="32"/>
          <w:lang w:val="en-US" w:eastAsia="zh-CN"/>
        </w:rPr>
        <w:t>.对国有资本投资项目组织咨询和论证</w:t>
      </w:r>
      <w:r>
        <w:rPr>
          <w:rFonts w:hint="eastAsia" w:ascii="仿宋_GB2312" w:hAnsi="华文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line="520" w:lineRule="exact"/>
        <w:ind w:firstLine="640" w:firstLineChars="200"/>
        <w:textAlignment w:val="auto"/>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5</w:t>
      </w:r>
      <w:r>
        <w:rPr>
          <w:rFonts w:hint="eastAsia" w:ascii="仿宋_GB2312" w:hAnsi="华文仿宋" w:eastAsia="仿宋_GB2312"/>
          <w:color w:val="auto"/>
          <w:sz w:val="32"/>
          <w:szCs w:val="32"/>
          <w:lang w:val="en-US" w:eastAsia="zh-CN"/>
        </w:rPr>
        <w:t>.落实承载国有资本投资项目的企业，并协助项目承载企业进行项目前期工作，协助解决项目推进中出现的困难和问题。</w:t>
      </w:r>
    </w:p>
    <w:p>
      <w:pPr>
        <w:ind w:firstLine="646"/>
        <w:rPr>
          <w:rFonts w:ascii="仿宋_GB2312" w:eastAsia="仿宋_GB2312"/>
          <w:color w:val="auto"/>
          <w:sz w:val="32"/>
          <w:szCs w:val="32"/>
        </w:rPr>
      </w:pPr>
      <w:r>
        <w:rPr>
          <w:rFonts w:hint="eastAsia" w:ascii="仿宋_GB2312" w:eastAsia="仿宋_GB2312"/>
          <w:color w:val="auto"/>
          <w:sz w:val="32"/>
          <w:szCs w:val="32"/>
        </w:rPr>
        <w:t>二、决算单位构成</w:t>
      </w:r>
    </w:p>
    <w:p>
      <w:pPr>
        <w:ind w:firstLine="645"/>
        <w:rPr>
          <w:rFonts w:hint="eastAsia" w:ascii="仿宋_GB2312" w:hAnsi="宋体" w:eastAsia="仿宋_GB2312" w:cs="仿宋_GB2312"/>
          <w:i w:val="0"/>
          <w:caps w:val="0"/>
          <w:color w:val="auto"/>
          <w:spacing w:val="0"/>
          <w:sz w:val="31"/>
          <w:szCs w:val="31"/>
          <w:shd w:val="clear" w:color="auto" w:fill="FFFFFF"/>
          <w:lang w:eastAsia="zh-CN"/>
        </w:rPr>
      </w:pPr>
      <w:r>
        <w:rPr>
          <w:rFonts w:hint="eastAsia" w:ascii="仿宋_GB2312" w:hAnsi="华文仿宋" w:eastAsia="仿宋_GB2312"/>
          <w:color w:val="auto"/>
          <w:sz w:val="32"/>
          <w:szCs w:val="32"/>
          <w:highlight w:val="none"/>
          <w:lang w:eastAsia="zh-CN"/>
        </w:rPr>
        <w:t>柳州市国有资本投资促进中心为</w:t>
      </w:r>
      <w:r>
        <w:rPr>
          <w:rFonts w:hint="eastAsia" w:ascii="仿宋_GB2312" w:hAnsi="华文仿宋" w:eastAsia="仿宋_GB2312"/>
          <w:color w:val="auto"/>
          <w:sz w:val="32"/>
          <w:szCs w:val="32"/>
          <w:highlight w:val="none"/>
          <w:lang w:val="en-US" w:eastAsia="zh-CN"/>
        </w:rPr>
        <w:t>柳州市人民政府国有资产监督管理委员会</w:t>
      </w:r>
      <w:r>
        <w:rPr>
          <w:rFonts w:ascii="仿宋_GB2312" w:hAnsi="宋体" w:eastAsia="仿宋_GB2312" w:cs="仿宋_GB2312"/>
          <w:i w:val="0"/>
          <w:caps w:val="0"/>
          <w:color w:val="auto"/>
          <w:spacing w:val="0"/>
          <w:sz w:val="31"/>
          <w:szCs w:val="31"/>
          <w:shd w:val="clear" w:color="auto" w:fill="FFFFFF"/>
        </w:rPr>
        <w:t>下属</w:t>
      </w:r>
      <w:r>
        <w:rPr>
          <w:rFonts w:hint="eastAsia" w:ascii="仿宋_GB2312" w:hAnsi="宋体" w:eastAsia="仿宋_GB2312" w:cs="仿宋_GB2312"/>
          <w:i w:val="0"/>
          <w:caps w:val="0"/>
          <w:color w:val="auto"/>
          <w:spacing w:val="0"/>
          <w:sz w:val="31"/>
          <w:szCs w:val="31"/>
          <w:shd w:val="clear" w:color="auto" w:fill="FFFFFF"/>
          <w:lang w:eastAsia="zh-CN"/>
        </w:rPr>
        <w:t>的</w:t>
      </w:r>
      <w:r>
        <w:rPr>
          <w:rFonts w:ascii="仿宋_GB2312" w:hAnsi="宋体" w:eastAsia="仿宋_GB2312" w:cs="仿宋_GB2312"/>
          <w:i w:val="0"/>
          <w:caps w:val="0"/>
          <w:color w:val="auto"/>
          <w:spacing w:val="0"/>
          <w:sz w:val="31"/>
          <w:szCs w:val="31"/>
          <w:shd w:val="clear" w:color="auto" w:fill="FFFFFF"/>
        </w:rPr>
        <w:t>正科级</w:t>
      </w:r>
      <w:r>
        <w:rPr>
          <w:rFonts w:hint="eastAsia" w:ascii="仿宋_GB2312" w:hAnsi="宋体" w:eastAsia="仿宋_GB2312" w:cs="仿宋_GB2312"/>
          <w:i w:val="0"/>
          <w:caps w:val="0"/>
          <w:color w:val="auto"/>
          <w:spacing w:val="0"/>
          <w:sz w:val="31"/>
          <w:szCs w:val="31"/>
          <w:shd w:val="clear" w:color="auto" w:fill="FFFFFF"/>
          <w:lang w:eastAsia="zh-CN"/>
        </w:rPr>
        <w:t>公益一类</w:t>
      </w:r>
      <w:r>
        <w:rPr>
          <w:rFonts w:ascii="仿宋_GB2312" w:hAnsi="宋体" w:eastAsia="仿宋_GB2312" w:cs="仿宋_GB2312"/>
          <w:i w:val="0"/>
          <w:caps w:val="0"/>
          <w:color w:val="auto"/>
          <w:spacing w:val="0"/>
          <w:sz w:val="31"/>
          <w:szCs w:val="31"/>
          <w:shd w:val="clear" w:color="auto" w:fill="FFFFFF"/>
        </w:rPr>
        <w:t>全额拨款事业单位</w:t>
      </w:r>
      <w:r>
        <w:rPr>
          <w:rFonts w:hint="eastAsia" w:ascii="仿宋_GB2312" w:hAnsi="宋体" w:eastAsia="仿宋_GB2312" w:cs="仿宋_GB2312"/>
          <w:i w:val="0"/>
          <w:caps w:val="0"/>
          <w:color w:val="auto"/>
          <w:spacing w:val="0"/>
          <w:sz w:val="31"/>
          <w:szCs w:val="31"/>
          <w:shd w:val="clear" w:color="auto" w:fill="FFFFFF"/>
          <w:lang w:eastAsia="zh-CN"/>
        </w:rPr>
        <w:t>。</w:t>
      </w:r>
    </w:p>
    <w:p>
      <w:pPr>
        <w:numPr>
          <w:ilvl w:val="0"/>
          <w:numId w:val="1"/>
        </w:numPr>
        <w:ind w:firstLine="645"/>
        <w:rPr>
          <w:rFonts w:hint="eastAsia" w:ascii="仿宋_GB2312" w:hAnsi="宋体" w:eastAsia="仿宋_GB2312" w:cs="仿宋_GB2312"/>
          <w:i w:val="0"/>
          <w:caps w:val="0"/>
          <w:color w:val="auto"/>
          <w:spacing w:val="0"/>
          <w:sz w:val="31"/>
          <w:szCs w:val="31"/>
          <w:shd w:val="clear" w:color="auto" w:fill="FFFFFF"/>
          <w:lang w:eastAsia="zh-CN"/>
        </w:rPr>
      </w:pPr>
      <w:r>
        <w:rPr>
          <w:rFonts w:hint="eastAsia" w:ascii="仿宋_GB2312" w:hAnsi="宋体" w:eastAsia="仿宋_GB2312" w:cs="仿宋_GB2312"/>
          <w:i w:val="0"/>
          <w:caps w:val="0"/>
          <w:color w:val="auto"/>
          <w:spacing w:val="0"/>
          <w:sz w:val="31"/>
          <w:szCs w:val="31"/>
          <w:shd w:val="clear" w:color="auto" w:fill="FFFFFF"/>
          <w:lang w:eastAsia="zh-CN"/>
        </w:rPr>
        <w:t>编制现状及人员构成</w:t>
      </w:r>
    </w:p>
    <w:p>
      <w:pPr>
        <w:pStyle w:val="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全额事业编制18人，编内在职1</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rPr>
        <w:t>人，聘用人员1人。</w:t>
      </w:r>
    </w:p>
    <w:p>
      <w:pPr>
        <w:pStyle w:val="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rFonts w:hint="eastAsia" w:ascii="仿宋_GB2312" w:eastAsia="仿宋_GB2312"/>
          <w:color w:val="auto"/>
          <w:sz w:val="32"/>
          <w:szCs w:val="32"/>
          <w:highlight w:val="none"/>
          <w:u w:val="none"/>
          <w:lang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u w:val="none"/>
          <w:lang w:eastAsia="zh-CN"/>
        </w:rPr>
        <w:t>柳州市国有资本投资促进中心</w:t>
      </w:r>
      <w:r>
        <w:rPr>
          <w:rFonts w:hint="eastAsia" w:ascii="仿宋_GB2312" w:eastAsia="仿宋_GB2312"/>
          <w:b/>
          <w:color w:val="auto"/>
          <w:sz w:val="32"/>
          <w:szCs w:val="32"/>
        </w:rPr>
        <w:t>2020年</w:t>
      </w:r>
      <w:r>
        <w:rPr>
          <w:rFonts w:hint="eastAsia" w:ascii="仿宋_GB2312" w:eastAsia="仿宋_GB2312"/>
          <w:b/>
          <w:color w:val="auto"/>
          <w:sz w:val="32"/>
          <w:szCs w:val="32"/>
          <w:lang w:eastAsia="zh-CN"/>
        </w:rPr>
        <w:t>单位</w:t>
      </w:r>
      <w:r>
        <w:rPr>
          <w:rFonts w:hint="eastAsia" w:ascii="仿宋_GB2312" w:eastAsia="仿宋_GB2312"/>
          <w:b/>
          <w:color w:val="auto"/>
          <w:sz w:val="32"/>
          <w:szCs w:val="32"/>
        </w:rPr>
        <w:t>决算报表</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详见附件。</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p>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eastAsia="仿宋_GB2312"/>
          <w:b/>
          <w:color w:val="auto"/>
          <w:sz w:val="32"/>
          <w:szCs w:val="32"/>
          <w:lang w:eastAsia="zh-CN"/>
        </w:rPr>
        <w:t>柳州市</w:t>
      </w:r>
      <w:r>
        <w:rPr>
          <w:rFonts w:hint="eastAsia" w:ascii="仿宋_GB2312" w:hAnsi="黑体" w:eastAsia="仿宋_GB2312"/>
          <w:b/>
          <w:bCs/>
          <w:color w:val="auto"/>
          <w:sz w:val="32"/>
          <w:szCs w:val="32"/>
          <w:u w:val="none"/>
          <w:lang w:eastAsia="zh-CN"/>
        </w:rPr>
        <w:t>国有资本投资促进中心</w:t>
      </w:r>
      <w:r>
        <w:rPr>
          <w:rFonts w:hint="eastAsia" w:ascii="仿宋_GB2312" w:eastAsia="仿宋_GB2312"/>
          <w:b/>
          <w:color w:val="auto"/>
          <w:sz w:val="32"/>
          <w:szCs w:val="32"/>
        </w:rPr>
        <w:t>2020年度</w:t>
      </w:r>
      <w:r>
        <w:rPr>
          <w:rFonts w:hint="eastAsia" w:ascii="仿宋_GB2312" w:eastAsia="仿宋_GB2312"/>
          <w:b/>
          <w:color w:val="auto"/>
          <w:sz w:val="32"/>
          <w:szCs w:val="32"/>
          <w:lang w:eastAsia="zh-CN"/>
        </w:rPr>
        <w:t>单位</w:t>
      </w:r>
      <w:r>
        <w:rPr>
          <w:rFonts w:hint="eastAsia" w:ascii="仿宋_GB2312" w:eastAsia="仿宋_GB2312"/>
          <w:b/>
          <w:color w:val="auto"/>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一、</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yellow"/>
          <w:lang w:val="en-US" w:eastAsia="zh-CN"/>
        </w:rPr>
      </w:pPr>
      <w:r>
        <w:rPr>
          <w:rFonts w:hint="eastAsia" w:ascii="仿宋_GB2312" w:eastAsia="仿宋_GB2312" w:cs="仿宋_GB2312"/>
          <w:bCs/>
          <w:color w:val="auto"/>
          <w:kern w:val="0"/>
          <w:sz w:val="32"/>
          <w:szCs w:val="32"/>
          <w:highlight w:val="none"/>
        </w:rPr>
        <w:t>2020年度收入总计</w:t>
      </w:r>
      <w:r>
        <w:rPr>
          <w:rFonts w:hint="eastAsia" w:ascii="仿宋_GB2312" w:eastAsia="仿宋_GB2312" w:cs="仿宋_GB2312"/>
          <w:bCs/>
          <w:color w:val="auto"/>
          <w:kern w:val="0"/>
          <w:sz w:val="32"/>
          <w:szCs w:val="32"/>
          <w:highlight w:val="none"/>
          <w:lang w:val="en-US" w:eastAsia="zh-CN"/>
        </w:rPr>
        <w:t>263.38</w:t>
      </w:r>
      <w:r>
        <w:rPr>
          <w:rFonts w:hint="eastAsia" w:ascii="仿宋_GB2312" w:eastAsia="仿宋_GB2312" w:cs="仿宋_GB2312"/>
          <w:bCs/>
          <w:color w:val="auto"/>
          <w:kern w:val="0"/>
          <w:sz w:val="32"/>
          <w:szCs w:val="32"/>
          <w:highlight w:val="none"/>
        </w:rPr>
        <w:t>万元，支出总计</w:t>
      </w:r>
      <w:r>
        <w:rPr>
          <w:rFonts w:hint="eastAsia" w:ascii="仿宋_GB2312" w:eastAsia="仿宋_GB2312" w:cs="仿宋_GB2312"/>
          <w:bCs/>
          <w:color w:val="auto"/>
          <w:kern w:val="0"/>
          <w:sz w:val="32"/>
          <w:szCs w:val="32"/>
          <w:highlight w:val="none"/>
          <w:lang w:val="en-US" w:eastAsia="zh-CN"/>
        </w:rPr>
        <w:t>263.38</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rPr>
        <w:t>与2019年相比，收、支</w:t>
      </w:r>
      <w:r>
        <w:rPr>
          <w:rFonts w:hint="eastAsia" w:ascii="仿宋_GB2312" w:eastAsia="仿宋_GB2312" w:cs="仿宋_GB2312"/>
          <w:bCs/>
          <w:color w:val="auto"/>
          <w:kern w:val="0"/>
          <w:sz w:val="32"/>
          <w:szCs w:val="32"/>
          <w:highlight w:val="none"/>
        </w:rPr>
        <w:t>分别</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lang w:val="en-US" w:eastAsia="zh-CN"/>
        </w:rPr>
        <w:t>76.75万元</w:t>
      </w:r>
      <w:r>
        <w:rPr>
          <w:rFonts w:hint="eastAsia" w:ascii="仿宋_GB2312" w:eastAsia="仿宋_GB2312" w:cs="仿宋_GB2312"/>
          <w:bCs/>
          <w:color w:val="auto"/>
          <w:kern w:val="0"/>
          <w:sz w:val="32"/>
          <w:szCs w:val="32"/>
          <w:highlight w:val="none"/>
        </w:rPr>
        <w:t>；分别</w:t>
      </w:r>
      <w:r>
        <w:rPr>
          <w:rFonts w:hint="eastAsia" w:ascii="仿宋_GB2312" w:eastAsia="仿宋_GB2312" w:cs="仿宋_GB2312"/>
          <w:bCs/>
          <w:color w:val="auto"/>
          <w:kern w:val="0"/>
          <w:sz w:val="32"/>
          <w:szCs w:val="32"/>
          <w:highlight w:val="none"/>
          <w:lang w:eastAsia="zh-CN"/>
        </w:rPr>
        <w:t>增长</w:t>
      </w:r>
      <w:r>
        <w:rPr>
          <w:rFonts w:hint="eastAsia" w:ascii="仿宋_GB2312" w:eastAsia="仿宋_GB2312" w:cs="仿宋_GB2312"/>
          <w:bCs/>
          <w:color w:val="auto"/>
          <w:kern w:val="0"/>
          <w:sz w:val="32"/>
          <w:szCs w:val="32"/>
          <w:highlight w:val="none"/>
          <w:lang w:val="en-US" w:eastAsia="zh-CN"/>
        </w:rPr>
        <w:t>41.12</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二、</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Cs/>
          <w:color w:val="auto"/>
          <w:kern w:val="0"/>
          <w:sz w:val="32"/>
          <w:szCs w:val="32"/>
          <w:highlight w:val="none"/>
        </w:rPr>
        <w:t>本年收入</w:t>
      </w:r>
      <w:r>
        <w:rPr>
          <w:rFonts w:hint="eastAsia" w:ascii="仿宋_GB2312" w:eastAsia="仿宋_GB2312" w:cs="仿宋_GB2312"/>
          <w:bCs/>
          <w:color w:val="auto"/>
          <w:kern w:val="0"/>
          <w:sz w:val="32"/>
          <w:szCs w:val="32"/>
          <w:highlight w:val="none"/>
          <w:lang w:eastAsia="zh-CN"/>
        </w:rPr>
        <w:t>合</w:t>
      </w:r>
      <w:r>
        <w:rPr>
          <w:rFonts w:hint="eastAsia" w:ascii="仿宋_GB2312" w:eastAsia="仿宋_GB2312" w:cs="仿宋_GB2312"/>
          <w:bCs/>
          <w:color w:val="auto"/>
          <w:kern w:val="0"/>
          <w:sz w:val="32"/>
          <w:szCs w:val="32"/>
          <w:highlight w:val="none"/>
        </w:rPr>
        <w:t>计</w:t>
      </w:r>
      <w:r>
        <w:rPr>
          <w:rFonts w:hint="eastAsia" w:ascii="仿宋_GB2312" w:eastAsia="仿宋_GB2312" w:cs="仿宋_GB2312"/>
          <w:bCs/>
          <w:color w:val="auto"/>
          <w:kern w:val="0"/>
          <w:sz w:val="32"/>
          <w:szCs w:val="32"/>
          <w:highlight w:val="none"/>
          <w:lang w:val="en-US" w:eastAsia="zh-CN"/>
        </w:rPr>
        <w:t>260.69</w:t>
      </w:r>
      <w:r>
        <w:rPr>
          <w:rFonts w:hint="eastAsia" w:ascii="仿宋_GB2312" w:eastAsia="仿宋_GB2312" w:cs="仿宋_GB2312"/>
          <w:bCs/>
          <w:color w:val="auto"/>
          <w:kern w:val="0"/>
          <w:sz w:val="32"/>
          <w:szCs w:val="32"/>
          <w:highlight w:val="none"/>
        </w:rPr>
        <w:t>万元 ，其中：一般公共预算财政拨款收入</w:t>
      </w:r>
      <w:r>
        <w:rPr>
          <w:rFonts w:hint="eastAsia" w:ascii="仿宋_GB2312" w:eastAsia="仿宋_GB2312" w:cs="仿宋_GB2312"/>
          <w:bCs/>
          <w:color w:val="auto"/>
          <w:kern w:val="0"/>
          <w:sz w:val="32"/>
          <w:szCs w:val="32"/>
          <w:highlight w:val="none"/>
          <w:lang w:val="en-US" w:eastAsia="zh-CN"/>
        </w:rPr>
        <w:t>260.62</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99.97%</w:t>
      </w:r>
      <w:r>
        <w:rPr>
          <w:rFonts w:hint="eastAsia" w:ascii="仿宋_GB2312" w:eastAsia="仿宋_GB2312" w:cs="仿宋_GB2312"/>
          <w:bCs/>
          <w:color w:val="auto"/>
          <w:kern w:val="0"/>
          <w:sz w:val="32"/>
          <w:szCs w:val="32"/>
          <w:highlight w:val="none"/>
        </w:rPr>
        <w:t> ；其他收入</w:t>
      </w:r>
      <w:r>
        <w:rPr>
          <w:rFonts w:hint="eastAsia" w:ascii="仿宋_GB2312" w:eastAsia="仿宋_GB2312" w:cs="仿宋_GB2312"/>
          <w:bCs/>
          <w:color w:val="auto"/>
          <w:kern w:val="0"/>
          <w:sz w:val="32"/>
          <w:szCs w:val="32"/>
          <w:highlight w:val="none"/>
          <w:lang w:val="en-US" w:eastAsia="zh-CN"/>
        </w:rPr>
        <w:t>0.08</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0.03%</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三、</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本年支出合计</w:t>
      </w:r>
      <w:r>
        <w:rPr>
          <w:rFonts w:hint="eastAsia" w:ascii="仿宋_GB2312" w:eastAsia="仿宋_GB2312" w:cs="仿宋_GB2312"/>
          <w:bCs/>
          <w:color w:val="auto"/>
          <w:kern w:val="0"/>
          <w:sz w:val="32"/>
          <w:szCs w:val="32"/>
          <w:lang w:val="en-US" w:eastAsia="zh-CN"/>
        </w:rPr>
        <w:t>263.30</w:t>
      </w:r>
      <w:r>
        <w:rPr>
          <w:rFonts w:hint="eastAsia" w:ascii="仿宋_GB2312" w:eastAsia="仿宋_GB2312" w:cs="仿宋_GB2312"/>
          <w:bCs/>
          <w:color w:val="auto"/>
          <w:kern w:val="0"/>
          <w:sz w:val="32"/>
          <w:szCs w:val="32"/>
        </w:rPr>
        <w:t>万元，其中：基本支出</w:t>
      </w:r>
      <w:r>
        <w:rPr>
          <w:rFonts w:hint="eastAsia" w:ascii="仿宋_GB2312" w:eastAsia="仿宋_GB2312" w:cs="仿宋_GB2312"/>
          <w:bCs/>
          <w:color w:val="auto"/>
          <w:kern w:val="0"/>
          <w:sz w:val="32"/>
          <w:szCs w:val="32"/>
          <w:lang w:val="en-US" w:eastAsia="zh-CN"/>
        </w:rPr>
        <w:t>257.89</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97.95</w:t>
      </w:r>
      <w:r>
        <w:rPr>
          <w:rFonts w:hint="eastAsia" w:ascii="仿宋_GB2312" w:eastAsia="仿宋_GB2312" w:cs="仿宋_GB2312"/>
          <w:bCs/>
          <w:color w:val="auto"/>
          <w:kern w:val="0"/>
          <w:sz w:val="32"/>
          <w:szCs w:val="32"/>
        </w:rPr>
        <w:t>%；项目支出</w:t>
      </w:r>
      <w:r>
        <w:rPr>
          <w:rFonts w:hint="eastAsia" w:ascii="仿宋_GB2312" w:eastAsia="仿宋_GB2312" w:cs="仿宋_GB2312"/>
          <w:bCs/>
          <w:color w:val="auto"/>
          <w:kern w:val="0"/>
          <w:sz w:val="32"/>
          <w:szCs w:val="32"/>
          <w:lang w:val="en-US" w:eastAsia="zh-CN"/>
        </w:rPr>
        <w:t>5.41</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2.05</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四、</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rPr>
        <w:t>本</w:t>
      </w:r>
      <w:r>
        <w:rPr>
          <w:rFonts w:hint="eastAsia" w:ascii="仿宋_GB2312" w:eastAsia="仿宋_GB2312" w:cs="仿宋_GB2312"/>
          <w:bCs/>
          <w:color w:val="auto"/>
          <w:kern w:val="0"/>
          <w:sz w:val="32"/>
          <w:szCs w:val="32"/>
          <w:lang w:eastAsia="zh-CN"/>
        </w:rPr>
        <w:t>单位</w:t>
      </w:r>
      <w:r>
        <w:rPr>
          <w:rFonts w:hint="eastAsia" w:ascii="仿宋_GB2312" w:eastAsia="仿宋_GB2312" w:cs="仿宋_GB2312"/>
          <w:bCs/>
          <w:color w:val="auto"/>
          <w:kern w:val="0"/>
          <w:sz w:val="32"/>
          <w:szCs w:val="32"/>
        </w:rPr>
        <w:t>2020年度财政拨款收、支总决算</w:t>
      </w:r>
      <w:r>
        <w:rPr>
          <w:rFonts w:hint="eastAsia" w:ascii="仿宋_GB2312" w:eastAsia="仿宋_GB2312" w:cs="仿宋_GB2312"/>
          <w:bCs/>
          <w:color w:val="auto"/>
          <w:kern w:val="0"/>
          <w:sz w:val="32"/>
          <w:szCs w:val="32"/>
          <w:lang w:val="en-US" w:eastAsia="zh-CN"/>
        </w:rPr>
        <w:t>263.30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263.30</w:t>
      </w:r>
      <w:r>
        <w:rPr>
          <w:rFonts w:hint="eastAsia" w:ascii="仿宋_GB2312" w:eastAsia="仿宋_GB2312" w:cs="仿宋_GB2312"/>
          <w:bCs/>
          <w:color w:val="auto"/>
          <w:kern w:val="0"/>
          <w:sz w:val="32"/>
          <w:szCs w:val="32"/>
        </w:rPr>
        <w:t>万元。与2019年相比，财政拨款收、支总计</w:t>
      </w:r>
      <w:r>
        <w:rPr>
          <w:rFonts w:hint="eastAsia" w:ascii="仿宋_GB2312" w:eastAsia="仿宋_GB2312" w:cs="仿宋_GB2312"/>
          <w:bCs/>
          <w:color w:val="auto"/>
          <w:kern w:val="0"/>
          <w:sz w:val="32"/>
          <w:szCs w:val="32"/>
          <w:highlight w:val="none"/>
        </w:rPr>
        <w:t>各</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lang w:val="en-US" w:eastAsia="zh-CN"/>
        </w:rPr>
        <w:t>76.67</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各增长</w:t>
      </w:r>
      <w:r>
        <w:rPr>
          <w:rFonts w:hint="eastAsia" w:ascii="仿宋_GB2312" w:eastAsia="仿宋_GB2312" w:cs="仿宋_GB2312"/>
          <w:bCs/>
          <w:color w:val="auto"/>
          <w:kern w:val="0"/>
          <w:sz w:val="32"/>
          <w:szCs w:val="32"/>
          <w:highlight w:val="none"/>
          <w:lang w:val="en-US" w:eastAsia="zh-CN"/>
        </w:rPr>
        <w:t>41.08</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eastAsia="仿宋_GB2312"/>
          <w:b/>
          <w:color w:val="auto"/>
          <w:kern w:val="0"/>
          <w:sz w:val="32"/>
          <w:szCs w:val="32"/>
          <w:highlight w:val="none"/>
        </w:rPr>
      </w:pPr>
      <w:r>
        <w:rPr>
          <w:rFonts w:hint="eastAsia" w:ascii="仿宋_GB2312" w:eastAsia="仿宋_GB2312" w:cs="仿宋_GB2312"/>
          <w:b/>
          <w:color w:val="auto"/>
          <w:kern w:val="0"/>
          <w:sz w:val="32"/>
          <w:szCs w:val="32"/>
          <w:highlight w:val="none"/>
        </w:rPr>
        <w:t>五、</w:t>
      </w:r>
      <w:r>
        <w:rPr>
          <w:rFonts w:hint="eastAsia" w:eastAsia="仿宋_GB2312"/>
          <w:b/>
          <w:color w:val="auto"/>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lang w:eastAsia="zh-CN"/>
        </w:rPr>
        <w:t>单位</w:t>
      </w:r>
      <w:r>
        <w:rPr>
          <w:rFonts w:hint="eastAsia" w:ascii="仿宋_GB2312" w:eastAsia="仿宋_GB2312" w:cs="仿宋_GB2312"/>
          <w:bCs/>
          <w:color w:val="auto"/>
          <w:kern w:val="0"/>
          <w:sz w:val="32"/>
          <w:szCs w:val="32"/>
        </w:rPr>
        <w:t>2020年度财政拨款支出</w:t>
      </w:r>
      <w:r>
        <w:rPr>
          <w:rFonts w:hint="eastAsia" w:ascii="仿宋_GB2312" w:eastAsia="仿宋_GB2312" w:cs="仿宋_GB2312"/>
          <w:bCs/>
          <w:color w:val="auto"/>
          <w:kern w:val="0"/>
          <w:sz w:val="32"/>
          <w:szCs w:val="32"/>
          <w:lang w:val="en-US" w:eastAsia="zh-CN"/>
        </w:rPr>
        <w:t>263.30</w:t>
      </w:r>
      <w:r>
        <w:rPr>
          <w:rFonts w:hint="eastAsia" w:ascii="仿宋_GB2312" w:eastAsia="仿宋_GB2312" w:cs="仿宋_GB2312"/>
          <w:bCs/>
          <w:color w:val="auto"/>
          <w:kern w:val="0"/>
          <w:sz w:val="32"/>
          <w:szCs w:val="32"/>
        </w:rPr>
        <w:t>万元，占本年支出合计的</w:t>
      </w:r>
      <w:r>
        <w:rPr>
          <w:rFonts w:hint="eastAsia" w:ascii="仿宋_GB2312" w:eastAsia="仿宋_GB2312" w:cs="仿宋_GB2312"/>
          <w:bCs/>
          <w:color w:val="auto"/>
          <w:kern w:val="0"/>
          <w:sz w:val="32"/>
          <w:szCs w:val="32"/>
          <w:lang w:val="en-US" w:eastAsia="zh-CN"/>
        </w:rPr>
        <w:t>99.97</w:t>
      </w:r>
      <w:r>
        <w:rPr>
          <w:rFonts w:hint="eastAsia" w:ascii="仿宋_GB2312" w:eastAsia="仿宋_GB2312" w:cs="仿宋_GB2312"/>
          <w:bCs/>
          <w:color w:val="auto"/>
          <w:kern w:val="0"/>
          <w:sz w:val="32"/>
          <w:szCs w:val="32"/>
        </w:rPr>
        <w:t>%。与2019年相比，财政拨款支出</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lang w:val="en-US" w:eastAsia="zh-CN"/>
        </w:rPr>
        <w:t>79.36</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增长</w:t>
      </w:r>
      <w:r>
        <w:rPr>
          <w:rFonts w:hint="eastAsia" w:ascii="仿宋_GB2312" w:eastAsia="仿宋_GB2312" w:cs="仿宋_GB2312"/>
          <w:bCs/>
          <w:color w:val="auto"/>
          <w:kern w:val="0"/>
          <w:sz w:val="32"/>
          <w:szCs w:val="32"/>
          <w:highlight w:val="none"/>
          <w:lang w:val="en-US" w:eastAsia="zh-CN"/>
        </w:rPr>
        <w:t>43.14</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rPr>
        <w:t xml:space="preserve">     2020年度财政拨款支出</w:t>
      </w:r>
      <w:r>
        <w:rPr>
          <w:rFonts w:hint="eastAsia" w:ascii="仿宋_GB2312" w:eastAsia="仿宋_GB2312" w:cs="仿宋_GB2312"/>
          <w:bCs/>
          <w:color w:val="auto"/>
          <w:kern w:val="0"/>
          <w:sz w:val="32"/>
          <w:szCs w:val="32"/>
          <w:lang w:val="en-US" w:eastAsia="zh-CN"/>
        </w:rPr>
        <w:t>263.30</w:t>
      </w:r>
      <w:r>
        <w:rPr>
          <w:rFonts w:hint="eastAsia" w:ascii="仿宋_GB2312" w:eastAsia="仿宋_GB2312" w:cs="仿宋_GB2312"/>
          <w:bCs/>
          <w:color w:val="auto"/>
          <w:kern w:val="0"/>
          <w:sz w:val="32"/>
          <w:szCs w:val="32"/>
        </w:rPr>
        <w:t>万元，主要用于以下方面：社会保障和就业（类）支出</w:t>
      </w:r>
      <w:r>
        <w:rPr>
          <w:rFonts w:hint="eastAsia" w:ascii="仿宋_GB2312" w:eastAsia="仿宋_GB2312" w:cs="仿宋_GB2312"/>
          <w:bCs/>
          <w:color w:val="auto"/>
          <w:kern w:val="0"/>
          <w:sz w:val="32"/>
          <w:szCs w:val="32"/>
          <w:lang w:val="en-US" w:eastAsia="zh-CN"/>
        </w:rPr>
        <w:t>40.70</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15.46</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highlight w:val="none"/>
          <w:lang w:eastAsia="zh-CN"/>
        </w:rPr>
        <w:t>卫生健康</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14.21</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5.40</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highlight w:val="none"/>
        </w:rPr>
        <w:t>资源勘探</w:t>
      </w:r>
      <w:r>
        <w:rPr>
          <w:rFonts w:hint="eastAsia" w:ascii="仿宋_GB2312" w:eastAsia="仿宋_GB2312" w:cs="仿宋_GB2312"/>
          <w:bCs/>
          <w:color w:val="auto"/>
          <w:kern w:val="0"/>
          <w:sz w:val="32"/>
          <w:szCs w:val="32"/>
          <w:highlight w:val="none"/>
          <w:lang w:eastAsia="zh-CN"/>
        </w:rPr>
        <w:t>工业</w:t>
      </w:r>
      <w:r>
        <w:rPr>
          <w:rFonts w:hint="eastAsia" w:ascii="仿宋_GB2312" w:eastAsia="仿宋_GB2312" w:cs="仿宋_GB2312"/>
          <w:bCs/>
          <w:color w:val="auto"/>
          <w:kern w:val="0"/>
          <w:sz w:val="32"/>
          <w:szCs w:val="32"/>
          <w:highlight w:val="none"/>
        </w:rPr>
        <w:t>信息等</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185.33</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70.39</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highlight w:val="none"/>
        </w:rPr>
        <w:t>住房保障</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23.06</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8.75</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red"/>
        </w:rPr>
      </w:pPr>
      <w:r>
        <w:rPr>
          <w:rFonts w:hint="eastAsia" w:ascii="仿宋_GB2312" w:eastAsia="仿宋_GB2312" w:cs="仿宋_GB2312"/>
          <w:bCs/>
          <w:color w:val="auto"/>
          <w:kern w:val="0"/>
          <w:sz w:val="32"/>
          <w:szCs w:val="32"/>
        </w:rPr>
        <w:t>2020年度财政拨款支出年初预算为</w:t>
      </w:r>
      <w:r>
        <w:rPr>
          <w:rFonts w:hint="eastAsia" w:ascii="仿宋_GB2312" w:eastAsia="仿宋_GB2312" w:cs="仿宋_GB2312"/>
          <w:bCs/>
          <w:color w:val="auto"/>
          <w:kern w:val="0"/>
          <w:sz w:val="32"/>
          <w:szCs w:val="32"/>
          <w:lang w:val="en-US" w:eastAsia="zh-CN"/>
        </w:rPr>
        <w:t>223.02</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highlight w:val="none"/>
          <w:lang w:val="en-US" w:eastAsia="zh-CN"/>
        </w:rPr>
        <w:t>263.30</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118.06</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highlight w:val="none"/>
          <w:lang w:eastAsia="zh-CN"/>
        </w:rPr>
        <w:t>大</w:t>
      </w:r>
      <w:r>
        <w:rPr>
          <w:rFonts w:hint="eastAsia" w:ascii="仿宋_GB2312" w:eastAsia="仿宋_GB2312" w:cs="仿宋_GB2312"/>
          <w:bCs/>
          <w:color w:val="auto"/>
          <w:kern w:val="0"/>
          <w:sz w:val="32"/>
          <w:szCs w:val="32"/>
        </w:rPr>
        <w:t>于预算数的主要原因：</w:t>
      </w:r>
      <w:r>
        <w:rPr>
          <w:rFonts w:hint="eastAsia" w:ascii="仿宋_GB2312" w:eastAsia="仿宋_GB2312" w:cs="仿宋_GB2312"/>
          <w:bCs/>
          <w:color w:val="auto"/>
          <w:kern w:val="0"/>
          <w:sz w:val="32"/>
          <w:szCs w:val="32"/>
          <w:highlight w:val="none"/>
          <w:lang w:eastAsia="zh-CN"/>
        </w:rPr>
        <w:t>动用上年结转结余</w:t>
      </w:r>
      <w:r>
        <w:rPr>
          <w:rFonts w:hint="eastAsia" w:ascii="仿宋_GB2312" w:eastAsia="仿宋_GB2312" w:cs="仿宋_GB2312"/>
          <w:bCs/>
          <w:color w:val="auto"/>
          <w:kern w:val="0"/>
          <w:sz w:val="32"/>
          <w:szCs w:val="32"/>
          <w:highlight w:val="none"/>
          <w:lang w:val="en-US" w:eastAsia="zh-CN"/>
        </w:rPr>
        <w:t>和</w:t>
      </w:r>
      <w:r>
        <w:rPr>
          <w:rFonts w:hint="eastAsia" w:ascii="仿宋_GB2312" w:eastAsia="仿宋_GB2312" w:cs="仿宋_GB2312"/>
          <w:bCs/>
          <w:color w:val="auto"/>
          <w:kern w:val="0"/>
          <w:sz w:val="32"/>
          <w:szCs w:val="32"/>
          <w:highlight w:val="none"/>
        </w:rPr>
        <w:t>财政拨款</w:t>
      </w:r>
      <w:r>
        <w:rPr>
          <w:rFonts w:hint="eastAsia" w:ascii="仿宋_GB2312" w:eastAsia="仿宋_GB2312" w:cs="仿宋_GB2312"/>
          <w:bCs/>
          <w:color w:val="auto"/>
          <w:kern w:val="0"/>
          <w:sz w:val="32"/>
          <w:szCs w:val="32"/>
          <w:highlight w:val="none"/>
          <w:lang w:eastAsia="zh-CN"/>
        </w:rPr>
        <w:t>基本支出人员经费</w:t>
      </w:r>
      <w:r>
        <w:rPr>
          <w:rFonts w:hint="eastAsia" w:ascii="仿宋_GB2312" w:eastAsia="仿宋_GB2312" w:cs="仿宋_GB2312"/>
          <w:bCs/>
          <w:color w:val="auto"/>
          <w:kern w:val="0"/>
          <w:sz w:val="32"/>
          <w:szCs w:val="32"/>
          <w:highlight w:val="none"/>
        </w:rPr>
        <w:t>预算</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rPr>
        <w:t>其中：</w:t>
      </w:r>
    </w:p>
    <w:p>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rPr>
        <w:t>1.</w:t>
      </w:r>
      <w:r>
        <w:rPr>
          <w:rFonts w:hint="eastAsia" w:ascii="仿宋_GB2312" w:eastAsia="仿宋_GB2312" w:cs="仿宋_GB2312"/>
          <w:bCs/>
          <w:color w:val="auto"/>
          <w:kern w:val="0"/>
          <w:sz w:val="32"/>
          <w:szCs w:val="32"/>
          <w:highlight w:val="none"/>
        </w:rPr>
        <w:t>社会保障和就业</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机关事业单位基本养老保险缴费支出</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20.25</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30.57</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150.96</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highlight w:val="none"/>
          <w:lang w:eastAsia="zh-CN"/>
        </w:rPr>
        <w:t>动用上年结转结余</w:t>
      </w:r>
      <w:r>
        <w:rPr>
          <w:rFonts w:hint="eastAsia" w:ascii="仿宋_GB2312" w:eastAsia="仿宋_GB2312" w:cs="仿宋_GB2312"/>
          <w:bCs/>
          <w:color w:val="auto"/>
          <w:kern w:val="0"/>
          <w:sz w:val="32"/>
          <w:szCs w:val="32"/>
          <w:highlight w:val="none"/>
          <w:lang w:val="en-US" w:eastAsia="zh-CN"/>
        </w:rPr>
        <w:t>和</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lang w:val="en-US" w:eastAsia="zh-CN"/>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w:t>
      </w:r>
      <w:r>
        <w:rPr>
          <w:rFonts w:hint="eastAsia" w:ascii="仿宋_GB2312" w:eastAsia="仿宋_GB2312" w:cs="仿宋_GB2312"/>
          <w:bCs/>
          <w:color w:val="auto"/>
          <w:kern w:val="0"/>
          <w:sz w:val="32"/>
          <w:szCs w:val="32"/>
          <w:highlight w:val="none"/>
        </w:rPr>
        <w:t>社会保障和就业</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机关事业单位职业年金缴费支出</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10.12</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10.12</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yellow"/>
        </w:rPr>
      </w:pPr>
      <w:r>
        <w:rPr>
          <w:rFonts w:hint="eastAsia" w:ascii="仿宋_GB2312" w:eastAsia="仿宋_GB2312" w:cs="仿宋_GB2312"/>
          <w:bCs/>
          <w:color w:val="auto"/>
          <w:kern w:val="0"/>
          <w:sz w:val="32"/>
          <w:szCs w:val="32"/>
        </w:rPr>
        <w:t>3.</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事业单位医疗（项）。年初预算为</w:t>
      </w:r>
      <w:r>
        <w:rPr>
          <w:rFonts w:hint="eastAsia" w:ascii="仿宋_GB2312" w:eastAsia="仿宋_GB2312" w:cs="仿宋_GB2312"/>
          <w:bCs/>
          <w:color w:val="auto"/>
          <w:kern w:val="0"/>
          <w:sz w:val="32"/>
          <w:szCs w:val="32"/>
          <w:highlight w:val="none"/>
          <w:lang w:val="en-US" w:eastAsia="zh-CN"/>
        </w:rPr>
        <w:t>9.59</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14.21</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148.18</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动用上年结转结余和增人增资</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资源勘探工业信息等支出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国有资产监管</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其他国有资产监管支出（项）。年初预算为</w:t>
      </w:r>
      <w:r>
        <w:rPr>
          <w:rFonts w:hint="eastAsia" w:ascii="仿宋_GB2312" w:eastAsia="仿宋_GB2312" w:cs="仿宋_GB2312"/>
          <w:bCs/>
          <w:color w:val="auto"/>
          <w:kern w:val="0"/>
          <w:sz w:val="32"/>
          <w:szCs w:val="32"/>
          <w:highlight w:val="none"/>
          <w:lang w:val="en-US" w:eastAsia="zh-CN"/>
        </w:rPr>
        <w:t>167.87</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185.33</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110.40</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大</w:t>
      </w:r>
      <w:r>
        <w:rPr>
          <w:rFonts w:hint="eastAsia" w:ascii="仿宋_GB2312" w:eastAsia="仿宋_GB2312" w:cs="仿宋_GB2312"/>
          <w:bCs/>
          <w:color w:val="auto"/>
          <w:kern w:val="0"/>
          <w:sz w:val="32"/>
          <w:szCs w:val="32"/>
          <w:highlight w:val="none"/>
        </w:rPr>
        <w:t>于预算数的主要原因是</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5.</w:t>
      </w:r>
      <w:r>
        <w:rPr>
          <w:rFonts w:hint="eastAsia" w:ascii="仿宋_GB2312" w:eastAsia="仿宋_GB2312" w:cs="仿宋_GB2312"/>
          <w:bCs/>
          <w:color w:val="auto"/>
          <w:kern w:val="0"/>
          <w:sz w:val="32"/>
          <w:szCs w:val="32"/>
          <w:highlight w:val="none"/>
          <w:lang w:eastAsia="zh-CN"/>
        </w:rPr>
        <w:t>住房保障支出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住房改革支出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住房公积金（项）。年初预算为</w:t>
      </w:r>
      <w:r>
        <w:rPr>
          <w:rFonts w:hint="eastAsia" w:ascii="仿宋_GB2312" w:eastAsia="仿宋_GB2312" w:cs="仿宋_GB2312"/>
          <w:bCs/>
          <w:color w:val="auto"/>
          <w:kern w:val="0"/>
          <w:sz w:val="32"/>
          <w:szCs w:val="32"/>
          <w:highlight w:val="none"/>
          <w:lang w:val="en-US" w:eastAsia="zh-CN"/>
        </w:rPr>
        <w:t>15.19</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22.57</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148.58</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rPr>
        <w:t>。</w:t>
      </w:r>
    </w:p>
    <w:p>
      <w:pPr>
        <w:autoSpaceDE w:val="0"/>
        <w:autoSpaceDN w:val="0"/>
        <w:adjustRightInd w:val="0"/>
        <w:spacing w:line="560" w:lineRule="exact"/>
        <w:ind w:firstLine="640"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lang w:val="en-US" w:eastAsia="zh-CN"/>
        </w:rPr>
        <w:t>6.</w:t>
      </w:r>
      <w:r>
        <w:rPr>
          <w:rFonts w:hint="eastAsia" w:ascii="仿宋_GB2312" w:eastAsia="仿宋_GB2312" w:cs="仿宋_GB2312"/>
          <w:bCs/>
          <w:color w:val="auto"/>
          <w:kern w:val="0"/>
          <w:sz w:val="32"/>
          <w:szCs w:val="32"/>
          <w:highlight w:val="none"/>
          <w:lang w:eastAsia="zh-CN"/>
        </w:rPr>
        <w:t>住房保障支出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住房改革支出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购房补贴（项）。年初预算为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0.49</w:t>
      </w:r>
      <w:r>
        <w:rPr>
          <w:rFonts w:hint="eastAsia" w:ascii="仿宋_GB2312" w:eastAsia="仿宋_GB2312" w:cs="仿宋_GB2312"/>
          <w:bCs/>
          <w:color w:val="auto"/>
          <w:kern w:val="0"/>
          <w:sz w:val="32"/>
          <w:szCs w:val="32"/>
          <w:highlight w:val="none"/>
        </w:rPr>
        <w:t>万元。决算数大于预算数的主要原因是</w:t>
      </w:r>
      <w:r>
        <w:rPr>
          <w:rFonts w:hint="eastAsia" w:ascii="仿宋_GB2312" w:eastAsia="仿宋_GB2312" w:cs="仿宋_GB2312"/>
          <w:bCs/>
          <w:color w:val="auto"/>
          <w:kern w:val="0"/>
          <w:sz w:val="32"/>
          <w:szCs w:val="32"/>
          <w:highlight w:val="none"/>
          <w:lang w:eastAsia="zh-CN"/>
        </w:rPr>
        <w:t>财政下达</w:t>
      </w:r>
      <w:r>
        <w:rPr>
          <w:rFonts w:hint="eastAsia" w:ascii="仿宋_GB2312" w:eastAsia="仿宋_GB2312" w:cs="仿宋_GB2312"/>
          <w:bCs/>
          <w:color w:val="auto"/>
          <w:kern w:val="0"/>
          <w:sz w:val="32"/>
          <w:szCs w:val="32"/>
          <w:highlight w:val="none"/>
          <w:lang w:val="en-US" w:eastAsia="zh-CN"/>
        </w:rPr>
        <w:t>2020年购房补贴</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bCs w:val="0"/>
          <w:color w:val="auto"/>
          <w:kern w:val="0"/>
          <w:sz w:val="32"/>
          <w:szCs w:val="32"/>
        </w:rPr>
        <w:t>六、</w:t>
      </w:r>
      <w:r>
        <w:rPr>
          <w:rFonts w:hint="eastAsia" w:ascii="仿宋_GB2312" w:eastAsia="仿宋_GB2312" w:cs="仿宋_GB2312"/>
          <w:b/>
          <w:color w:val="auto"/>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2020年度财政拨款基本支出</w:t>
      </w:r>
      <w:r>
        <w:rPr>
          <w:rFonts w:hint="eastAsia" w:ascii="仿宋_GB2312" w:eastAsia="仿宋_GB2312" w:cs="仿宋_GB2312"/>
          <w:bCs/>
          <w:color w:val="auto"/>
          <w:kern w:val="0"/>
          <w:sz w:val="32"/>
          <w:szCs w:val="32"/>
          <w:lang w:val="en-US" w:eastAsia="zh-CN"/>
        </w:rPr>
        <w:t>257.89</w:t>
      </w:r>
      <w:r>
        <w:rPr>
          <w:rFonts w:hint="eastAsia" w:ascii="仿宋_GB2312" w:eastAsia="仿宋_GB2312" w:cs="仿宋_GB2312"/>
          <w:bCs/>
          <w:color w:val="auto"/>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人员经费</w:t>
      </w:r>
      <w:r>
        <w:rPr>
          <w:rFonts w:hint="eastAsia" w:ascii="仿宋_GB2312" w:eastAsia="仿宋_GB2312" w:cs="仿宋_GB2312"/>
          <w:bCs/>
          <w:color w:val="auto"/>
          <w:kern w:val="0"/>
          <w:sz w:val="32"/>
          <w:szCs w:val="32"/>
          <w:lang w:val="en-US" w:eastAsia="zh-CN"/>
        </w:rPr>
        <w:t>237.27</w:t>
      </w:r>
      <w:r>
        <w:rPr>
          <w:rFonts w:hint="eastAsia" w:ascii="仿宋_GB2312" w:eastAsia="仿宋_GB2312" w:cs="仿宋_GB2312"/>
          <w:bCs/>
          <w:color w:val="auto"/>
          <w:kern w:val="0"/>
          <w:sz w:val="32"/>
          <w:szCs w:val="32"/>
        </w:rPr>
        <w:t>万元，主要包括：基本工资</w:t>
      </w:r>
      <w:r>
        <w:rPr>
          <w:rFonts w:hint="eastAsia" w:ascii="仿宋_GB2312" w:eastAsia="仿宋_GB2312" w:cs="仿宋_GB2312"/>
          <w:bCs/>
          <w:color w:val="auto"/>
          <w:kern w:val="0"/>
          <w:sz w:val="32"/>
          <w:szCs w:val="32"/>
          <w:lang w:val="en-US" w:eastAsia="zh-CN"/>
        </w:rPr>
        <w:t>56.26</w:t>
      </w:r>
      <w:r>
        <w:rPr>
          <w:rFonts w:hint="eastAsia" w:ascii="仿宋_GB2312" w:eastAsia="仿宋_GB2312" w:cs="仿宋_GB2312"/>
          <w:bCs/>
          <w:color w:val="auto"/>
          <w:kern w:val="0"/>
          <w:sz w:val="32"/>
          <w:szCs w:val="32"/>
        </w:rPr>
        <w:t>万元、津贴补贴</w:t>
      </w:r>
      <w:r>
        <w:rPr>
          <w:rFonts w:hint="eastAsia" w:ascii="仿宋_GB2312" w:eastAsia="仿宋_GB2312" w:cs="仿宋_GB2312"/>
          <w:bCs/>
          <w:color w:val="auto"/>
          <w:kern w:val="0"/>
          <w:sz w:val="32"/>
          <w:szCs w:val="32"/>
          <w:lang w:val="en-US" w:eastAsia="zh-CN"/>
        </w:rPr>
        <w:t>3.25</w:t>
      </w:r>
      <w:r>
        <w:rPr>
          <w:rFonts w:hint="eastAsia" w:ascii="仿宋_GB2312" w:eastAsia="仿宋_GB2312" w:cs="仿宋_GB2312"/>
          <w:bCs/>
          <w:color w:val="auto"/>
          <w:kern w:val="0"/>
          <w:sz w:val="32"/>
          <w:szCs w:val="32"/>
        </w:rPr>
        <w:t>万元、奖金</w:t>
      </w:r>
      <w:r>
        <w:rPr>
          <w:rFonts w:hint="eastAsia" w:ascii="仿宋_GB2312" w:eastAsia="仿宋_GB2312" w:cs="仿宋_GB2312"/>
          <w:bCs/>
          <w:color w:val="auto"/>
          <w:kern w:val="0"/>
          <w:sz w:val="32"/>
          <w:szCs w:val="32"/>
          <w:lang w:val="en-US" w:eastAsia="zh-CN"/>
        </w:rPr>
        <w:t>1.05</w:t>
      </w:r>
      <w:r>
        <w:rPr>
          <w:rFonts w:hint="eastAsia" w:ascii="仿宋_GB2312" w:eastAsia="仿宋_GB2312" w:cs="仿宋_GB2312"/>
          <w:bCs/>
          <w:color w:val="auto"/>
          <w:kern w:val="0"/>
          <w:sz w:val="32"/>
          <w:szCs w:val="32"/>
        </w:rPr>
        <w:t>万元、绩效工资</w:t>
      </w:r>
      <w:r>
        <w:rPr>
          <w:rFonts w:hint="eastAsia" w:ascii="仿宋_GB2312" w:eastAsia="仿宋_GB2312" w:cs="仿宋_GB2312"/>
          <w:bCs/>
          <w:color w:val="auto"/>
          <w:kern w:val="0"/>
          <w:sz w:val="32"/>
          <w:szCs w:val="32"/>
          <w:lang w:val="en-US" w:eastAsia="zh-CN"/>
        </w:rPr>
        <w:t>94.63</w:t>
      </w:r>
      <w:r>
        <w:rPr>
          <w:rFonts w:hint="eastAsia" w:ascii="仿宋_GB2312" w:eastAsia="仿宋_GB2312" w:cs="仿宋_GB2312"/>
          <w:bCs/>
          <w:color w:val="auto"/>
          <w:kern w:val="0"/>
          <w:sz w:val="32"/>
          <w:szCs w:val="32"/>
        </w:rPr>
        <w:t>万元、机关事业单位基本养老保险缴费</w:t>
      </w:r>
      <w:r>
        <w:rPr>
          <w:rFonts w:hint="eastAsia" w:ascii="仿宋_GB2312" w:eastAsia="仿宋_GB2312" w:cs="仿宋_GB2312"/>
          <w:bCs/>
          <w:color w:val="auto"/>
          <w:kern w:val="0"/>
          <w:sz w:val="32"/>
          <w:szCs w:val="32"/>
          <w:lang w:val="en-US" w:eastAsia="zh-CN"/>
        </w:rPr>
        <w:t>30.57</w:t>
      </w:r>
      <w:r>
        <w:rPr>
          <w:rFonts w:hint="eastAsia" w:ascii="仿宋_GB2312" w:eastAsia="仿宋_GB2312" w:cs="仿宋_GB2312"/>
          <w:bCs/>
          <w:color w:val="auto"/>
          <w:kern w:val="0"/>
          <w:sz w:val="32"/>
          <w:szCs w:val="32"/>
        </w:rPr>
        <w:t>万元、职业年金缴费</w:t>
      </w:r>
      <w:r>
        <w:rPr>
          <w:rFonts w:hint="eastAsia" w:ascii="仿宋_GB2312" w:eastAsia="仿宋_GB2312" w:cs="仿宋_GB2312"/>
          <w:bCs/>
          <w:color w:val="auto"/>
          <w:kern w:val="0"/>
          <w:sz w:val="32"/>
          <w:szCs w:val="32"/>
          <w:lang w:val="en-US" w:eastAsia="zh-CN"/>
        </w:rPr>
        <w:t>10.94</w:t>
      </w:r>
      <w:r>
        <w:rPr>
          <w:rFonts w:hint="eastAsia" w:ascii="仿宋_GB2312" w:eastAsia="仿宋_GB2312" w:cs="仿宋_GB2312"/>
          <w:bCs/>
          <w:color w:val="auto"/>
          <w:kern w:val="0"/>
          <w:sz w:val="32"/>
          <w:szCs w:val="32"/>
        </w:rPr>
        <w:t>万元、</w:t>
      </w:r>
      <w:r>
        <w:rPr>
          <w:rFonts w:hint="eastAsia" w:ascii="仿宋_GB2312" w:eastAsia="仿宋_GB2312" w:cs="仿宋_GB2312"/>
          <w:b w:val="0"/>
          <w:bCs/>
          <w:color w:val="auto"/>
          <w:kern w:val="0"/>
          <w:sz w:val="32"/>
          <w:szCs w:val="32"/>
          <w:highlight w:val="none"/>
        </w:rPr>
        <w:t>职工基本医疗保险缴费</w:t>
      </w:r>
      <w:r>
        <w:rPr>
          <w:rFonts w:hint="eastAsia" w:ascii="仿宋_GB2312" w:eastAsia="仿宋_GB2312" w:cs="仿宋_GB2312"/>
          <w:b w:val="0"/>
          <w:bCs/>
          <w:color w:val="auto"/>
          <w:kern w:val="0"/>
          <w:sz w:val="32"/>
          <w:szCs w:val="32"/>
          <w:highlight w:val="none"/>
          <w:lang w:val="en-US" w:eastAsia="zh-CN"/>
        </w:rPr>
        <w:t>14.21万元、</w:t>
      </w:r>
      <w:r>
        <w:rPr>
          <w:rFonts w:hint="eastAsia" w:ascii="仿宋_GB2312" w:eastAsia="仿宋_GB2312" w:cs="仿宋_GB2312"/>
          <w:bCs/>
          <w:color w:val="auto"/>
          <w:kern w:val="0"/>
          <w:sz w:val="32"/>
          <w:szCs w:val="32"/>
        </w:rPr>
        <w:t>其他社会保障缴费</w:t>
      </w:r>
      <w:r>
        <w:rPr>
          <w:rFonts w:hint="eastAsia" w:ascii="仿宋_GB2312" w:eastAsia="仿宋_GB2312" w:cs="仿宋_GB2312"/>
          <w:bCs/>
          <w:color w:val="auto"/>
          <w:kern w:val="0"/>
          <w:sz w:val="32"/>
          <w:szCs w:val="32"/>
          <w:lang w:val="en-US" w:eastAsia="zh-CN"/>
        </w:rPr>
        <w:t>2.72</w:t>
      </w:r>
      <w:r>
        <w:rPr>
          <w:rFonts w:hint="eastAsia" w:ascii="仿宋_GB2312" w:eastAsia="仿宋_GB2312" w:cs="仿宋_GB2312"/>
          <w:bCs/>
          <w:color w:val="auto"/>
          <w:kern w:val="0"/>
          <w:sz w:val="32"/>
          <w:szCs w:val="32"/>
        </w:rPr>
        <w:t>万元、住房公积金</w:t>
      </w:r>
      <w:r>
        <w:rPr>
          <w:rFonts w:hint="eastAsia" w:ascii="仿宋_GB2312" w:eastAsia="仿宋_GB2312" w:cs="仿宋_GB2312"/>
          <w:bCs/>
          <w:color w:val="auto"/>
          <w:kern w:val="0"/>
          <w:sz w:val="32"/>
          <w:szCs w:val="32"/>
          <w:lang w:val="en-US" w:eastAsia="zh-CN"/>
        </w:rPr>
        <w:t>22.57万元</w:t>
      </w:r>
      <w:r>
        <w:rPr>
          <w:rFonts w:hint="eastAsia" w:ascii="仿宋_GB2312" w:eastAsia="仿宋_GB2312" w:cs="仿宋_GB2312"/>
          <w:bCs/>
          <w:color w:val="auto"/>
          <w:kern w:val="0"/>
          <w:sz w:val="32"/>
          <w:szCs w:val="32"/>
        </w:rPr>
        <w:t>、其他工资福利支出</w:t>
      </w:r>
      <w:r>
        <w:rPr>
          <w:rFonts w:hint="eastAsia" w:ascii="仿宋_GB2312" w:eastAsia="仿宋_GB2312" w:cs="仿宋_GB2312"/>
          <w:bCs/>
          <w:color w:val="auto"/>
          <w:kern w:val="0"/>
          <w:sz w:val="32"/>
          <w:szCs w:val="32"/>
          <w:lang w:val="en-US" w:eastAsia="zh-CN"/>
        </w:rPr>
        <w:t>1.03万元</w:t>
      </w:r>
      <w:r>
        <w:rPr>
          <w:rFonts w:hint="eastAsia" w:ascii="仿宋_GB2312" w:eastAsia="仿宋_GB2312" w:cs="仿宋_GB2312"/>
          <w:bCs/>
          <w:color w:val="auto"/>
          <w:kern w:val="0"/>
          <w:sz w:val="32"/>
          <w:szCs w:val="32"/>
        </w:rPr>
        <w:t>、奖励金</w:t>
      </w:r>
      <w:r>
        <w:rPr>
          <w:rFonts w:hint="eastAsia" w:ascii="仿宋_GB2312" w:eastAsia="仿宋_GB2312" w:cs="仿宋_GB2312"/>
          <w:bCs/>
          <w:color w:val="auto"/>
          <w:kern w:val="0"/>
          <w:sz w:val="32"/>
          <w:szCs w:val="32"/>
          <w:lang w:val="en-US" w:eastAsia="zh-CN"/>
        </w:rPr>
        <w:t>0.02万元</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公用经费</w:t>
      </w:r>
      <w:r>
        <w:rPr>
          <w:rFonts w:hint="eastAsia" w:ascii="仿宋_GB2312" w:eastAsia="仿宋_GB2312" w:cs="仿宋_GB2312"/>
          <w:bCs/>
          <w:color w:val="auto"/>
          <w:kern w:val="0"/>
          <w:sz w:val="32"/>
          <w:szCs w:val="32"/>
          <w:lang w:val="en-US" w:eastAsia="zh-CN"/>
        </w:rPr>
        <w:t>20.63</w:t>
      </w:r>
      <w:r>
        <w:rPr>
          <w:rFonts w:hint="eastAsia" w:ascii="仿宋_GB2312" w:eastAsia="仿宋_GB2312" w:cs="仿宋_GB2312"/>
          <w:bCs/>
          <w:color w:val="auto"/>
          <w:kern w:val="0"/>
          <w:sz w:val="32"/>
          <w:szCs w:val="32"/>
        </w:rPr>
        <w:t>万元，主要包括：办公费</w:t>
      </w:r>
      <w:r>
        <w:rPr>
          <w:rFonts w:hint="eastAsia" w:ascii="仿宋_GB2312" w:eastAsia="仿宋_GB2312" w:cs="仿宋_GB2312"/>
          <w:bCs/>
          <w:color w:val="auto"/>
          <w:kern w:val="0"/>
          <w:sz w:val="32"/>
          <w:szCs w:val="32"/>
          <w:lang w:val="en-US" w:eastAsia="zh-CN"/>
        </w:rPr>
        <w:t>5.17</w:t>
      </w:r>
      <w:r>
        <w:rPr>
          <w:rFonts w:hint="eastAsia" w:ascii="仿宋_GB2312" w:eastAsia="仿宋_GB2312" w:cs="仿宋_GB2312"/>
          <w:bCs/>
          <w:color w:val="auto"/>
          <w:kern w:val="0"/>
          <w:sz w:val="32"/>
          <w:szCs w:val="32"/>
        </w:rPr>
        <w:t>万元、手续费</w:t>
      </w:r>
      <w:r>
        <w:rPr>
          <w:rFonts w:hint="eastAsia" w:ascii="仿宋_GB2312" w:eastAsia="仿宋_GB2312" w:cs="仿宋_GB2312"/>
          <w:bCs/>
          <w:color w:val="auto"/>
          <w:kern w:val="0"/>
          <w:sz w:val="32"/>
          <w:szCs w:val="32"/>
          <w:lang w:val="en-US" w:eastAsia="zh-CN"/>
        </w:rPr>
        <w:t>0.04</w:t>
      </w:r>
      <w:r>
        <w:rPr>
          <w:rFonts w:hint="eastAsia" w:ascii="仿宋_GB2312" w:eastAsia="仿宋_GB2312" w:cs="仿宋_GB2312"/>
          <w:bCs/>
          <w:color w:val="auto"/>
          <w:kern w:val="0"/>
          <w:sz w:val="32"/>
          <w:szCs w:val="32"/>
        </w:rPr>
        <w:t>万元、电费</w:t>
      </w:r>
      <w:r>
        <w:rPr>
          <w:rFonts w:hint="eastAsia" w:ascii="仿宋_GB2312" w:eastAsia="仿宋_GB2312" w:cs="仿宋_GB2312"/>
          <w:bCs/>
          <w:color w:val="auto"/>
          <w:kern w:val="0"/>
          <w:sz w:val="32"/>
          <w:szCs w:val="32"/>
          <w:lang w:val="en-US" w:eastAsia="zh-CN"/>
        </w:rPr>
        <w:t>1.12</w:t>
      </w:r>
      <w:r>
        <w:rPr>
          <w:rFonts w:hint="eastAsia" w:ascii="仿宋_GB2312" w:eastAsia="仿宋_GB2312" w:cs="仿宋_GB2312"/>
          <w:bCs/>
          <w:color w:val="auto"/>
          <w:kern w:val="0"/>
          <w:sz w:val="32"/>
          <w:szCs w:val="32"/>
        </w:rPr>
        <w:t>万元、邮电费</w:t>
      </w:r>
      <w:r>
        <w:rPr>
          <w:rFonts w:hint="eastAsia" w:ascii="仿宋_GB2312" w:eastAsia="仿宋_GB2312" w:cs="仿宋_GB2312"/>
          <w:bCs/>
          <w:color w:val="auto"/>
          <w:kern w:val="0"/>
          <w:sz w:val="32"/>
          <w:szCs w:val="32"/>
          <w:lang w:val="en-US" w:eastAsia="zh-CN"/>
        </w:rPr>
        <w:t>0.16</w:t>
      </w:r>
      <w:r>
        <w:rPr>
          <w:rFonts w:hint="eastAsia" w:ascii="仿宋_GB2312" w:eastAsia="仿宋_GB2312" w:cs="仿宋_GB2312"/>
          <w:bCs/>
          <w:color w:val="auto"/>
          <w:kern w:val="0"/>
          <w:sz w:val="32"/>
          <w:szCs w:val="32"/>
        </w:rPr>
        <w:t>万元、差旅费</w:t>
      </w:r>
      <w:r>
        <w:rPr>
          <w:rFonts w:hint="eastAsia" w:ascii="仿宋_GB2312" w:eastAsia="仿宋_GB2312" w:cs="仿宋_GB2312"/>
          <w:bCs/>
          <w:color w:val="auto"/>
          <w:kern w:val="0"/>
          <w:sz w:val="32"/>
          <w:szCs w:val="32"/>
          <w:lang w:val="en-US" w:eastAsia="zh-CN"/>
        </w:rPr>
        <w:t>2.11</w:t>
      </w:r>
      <w:r>
        <w:rPr>
          <w:rFonts w:hint="eastAsia" w:ascii="仿宋_GB2312" w:eastAsia="仿宋_GB2312" w:cs="仿宋_GB2312"/>
          <w:bCs/>
          <w:color w:val="auto"/>
          <w:kern w:val="0"/>
          <w:sz w:val="32"/>
          <w:szCs w:val="32"/>
        </w:rPr>
        <w:t>万元、维修（护）费</w:t>
      </w:r>
      <w:r>
        <w:rPr>
          <w:rFonts w:hint="eastAsia" w:ascii="仿宋_GB2312" w:eastAsia="仿宋_GB2312" w:cs="仿宋_GB2312"/>
          <w:bCs/>
          <w:color w:val="auto"/>
          <w:kern w:val="0"/>
          <w:sz w:val="32"/>
          <w:szCs w:val="32"/>
          <w:lang w:val="en-US" w:eastAsia="zh-CN"/>
        </w:rPr>
        <w:t>0.10</w:t>
      </w:r>
      <w:r>
        <w:rPr>
          <w:rFonts w:hint="eastAsia" w:ascii="仿宋_GB2312" w:eastAsia="仿宋_GB2312" w:cs="仿宋_GB2312"/>
          <w:bCs/>
          <w:color w:val="auto"/>
          <w:kern w:val="0"/>
          <w:sz w:val="32"/>
          <w:szCs w:val="32"/>
        </w:rPr>
        <w:t>万元、培训费</w:t>
      </w:r>
      <w:r>
        <w:rPr>
          <w:rFonts w:hint="eastAsia" w:ascii="仿宋_GB2312" w:eastAsia="仿宋_GB2312" w:cs="仿宋_GB2312"/>
          <w:bCs/>
          <w:color w:val="auto"/>
          <w:kern w:val="0"/>
          <w:sz w:val="32"/>
          <w:szCs w:val="32"/>
          <w:lang w:val="en-US" w:eastAsia="zh-CN"/>
        </w:rPr>
        <w:t>0.06</w:t>
      </w:r>
      <w:r>
        <w:rPr>
          <w:rFonts w:hint="eastAsia" w:ascii="仿宋_GB2312" w:eastAsia="仿宋_GB2312" w:cs="仿宋_GB2312"/>
          <w:bCs/>
          <w:color w:val="auto"/>
          <w:kern w:val="0"/>
          <w:sz w:val="32"/>
          <w:szCs w:val="32"/>
        </w:rPr>
        <w:t>万元、公务接待费</w:t>
      </w:r>
      <w:r>
        <w:rPr>
          <w:rFonts w:hint="eastAsia" w:ascii="仿宋_GB2312" w:eastAsia="仿宋_GB2312" w:cs="仿宋_GB2312"/>
          <w:bCs/>
          <w:color w:val="auto"/>
          <w:kern w:val="0"/>
          <w:sz w:val="32"/>
          <w:szCs w:val="32"/>
          <w:lang w:val="en-US" w:eastAsia="zh-CN"/>
        </w:rPr>
        <w:t>0.11</w:t>
      </w:r>
      <w:r>
        <w:rPr>
          <w:rFonts w:hint="eastAsia" w:ascii="仿宋_GB2312" w:eastAsia="仿宋_GB2312" w:cs="仿宋_GB2312"/>
          <w:bCs/>
          <w:color w:val="auto"/>
          <w:kern w:val="0"/>
          <w:sz w:val="32"/>
          <w:szCs w:val="32"/>
        </w:rPr>
        <w:t>万元、工会经费</w:t>
      </w:r>
      <w:r>
        <w:rPr>
          <w:rFonts w:hint="eastAsia" w:ascii="仿宋_GB2312" w:eastAsia="仿宋_GB2312" w:cs="仿宋_GB2312"/>
          <w:bCs/>
          <w:color w:val="auto"/>
          <w:kern w:val="0"/>
          <w:sz w:val="32"/>
          <w:szCs w:val="32"/>
          <w:lang w:val="en-US" w:eastAsia="zh-CN"/>
        </w:rPr>
        <w:t>2.53</w:t>
      </w:r>
      <w:r>
        <w:rPr>
          <w:rFonts w:hint="eastAsia" w:ascii="仿宋_GB2312" w:eastAsia="仿宋_GB2312" w:cs="仿宋_GB2312"/>
          <w:bCs/>
          <w:color w:val="auto"/>
          <w:kern w:val="0"/>
          <w:sz w:val="32"/>
          <w:szCs w:val="32"/>
        </w:rPr>
        <w:t>万元、福利费</w:t>
      </w:r>
      <w:r>
        <w:rPr>
          <w:rFonts w:hint="eastAsia" w:ascii="仿宋_GB2312" w:eastAsia="仿宋_GB2312" w:cs="仿宋_GB2312"/>
          <w:bCs/>
          <w:color w:val="auto"/>
          <w:kern w:val="0"/>
          <w:sz w:val="32"/>
          <w:szCs w:val="32"/>
          <w:lang w:val="en-US" w:eastAsia="zh-CN"/>
        </w:rPr>
        <w:t>1.34</w:t>
      </w:r>
      <w:r>
        <w:rPr>
          <w:rFonts w:hint="eastAsia" w:ascii="仿宋_GB2312" w:eastAsia="仿宋_GB2312" w:cs="仿宋_GB2312"/>
          <w:bCs/>
          <w:color w:val="auto"/>
          <w:kern w:val="0"/>
          <w:sz w:val="32"/>
          <w:szCs w:val="32"/>
        </w:rPr>
        <w:t>万元、公务用车运行维护费</w:t>
      </w:r>
      <w:r>
        <w:rPr>
          <w:rFonts w:hint="eastAsia" w:ascii="仿宋_GB2312" w:eastAsia="仿宋_GB2312" w:cs="仿宋_GB2312"/>
          <w:bCs/>
          <w:color w:val="auto"/>
          <w:kern w:val="0"/>
          <w:sz w:val="32"/>
          <w:szCs w:val="32"/>
          <w:lang w:val="en-US" w:eastAsia="zh-CN"/>
        </w:rPr>
        <w:t>0.29</w:t>
      </w:r>
      <w:r>
        <w:rPr>
          <w:rFonts w:hint="eastAsia" w:ascii="仿宋_GB2312" w:eastAsia="仿宋_GB2312" w:cs="仿宋_GB2312"/>
          <w:bCs/>
          <w:color w:val="auto"/>
          <w:kern w:val="0"/>
          <w:sz w:val="32"/>
          <w:szCs w:val="32"/>
        </w:rPr>
        <w:t>万元、其他商品和服务支出</w:t>
      </w:r>
      <w:r>
        <w:rPr>
          <w:rFonts w:hint="eastAsia" w:ascii="仿宋_GB2312" w:eastAsia="仿宋_GB2312" w:cs="仿宋_GB2312"/>
          <w:bCs/>
          <w:color w:val="auto"/>
          <w:kern w:val="0"/>
          <w:sz w:val="32"/>
          <w:szCs w:val="32"/>
          <w:lang w:val="en-US" w:eastAsia="zh-CN"/>
        </w:rPr>
        <w:t>7.61</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color w:val="auto"/>
          <w:kern w:val="0"/>
          <w:sz w:val="32"/>
          <w:szCs w:val="32"/>
        </w:rPr>
      </w:pPr>
      <w:r>
        <w:rPr>
          <w:rFonts w:hint="eastAsia" w:ascii="仿宋_GB2312" w:eastAsia="仿宋_GB2312" w:cs="仿宋_GB2312"/>
          <w:b/>
          <w:bCs w:val="0"/>
          <w:color w:val="auto"/>
          <w:kern w:val="0"/>
          <w:sz w:val="32"/>
          <w:szCs w:val="32"/>
        </w:rPr>
        <w:t>七、</w:t>
      </w:r>
      <w:r>
        <w:rPr>
          <w:rFonts w:hint="eastAsia" w:ascii="仿宋_GB2312" w:eastAsia="仿宋_GB2312" w:cs="仿宋_GB2312"/>
          <w:b/>
          <w:color w:val="auto"/>
          <w:kern w:val="0"/>
          <w:sz w:val="32"/>
          <w:szCs w:val="32"/>
        </w:rPr>
        <w:t>2020年度一般公共预算财政拨款“三公” 经费支出决算情况</w:t>
      </w:r>
      <w:r>
        <w:rPr>
          <w:rFonts w:hint="eastAsia" w:ascii="仿宋_GB2312" w:eastAsia="仿宋_GB2312" w:cs="仿宋_GB2312"/>
          <w:bCs/>
          <w:color w:val="auto"/>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2020年度“三公”经费财政拨款支出预算为</w:t>
      </w:r>
      <w:r>
        <w:rPr>
          <w:rFonts w:hint="eastAsia" w:ascii="仿宋_GB2312" w:eastAsia="仿宋_GB2312" w:cs="仿宋_GB2312"/>
          <w:bCs/>
          <w:color w:val="auto"/>
          <w:kern w:val="0"/>
          <w:sz w:val="32"/>
          <w:szCs w:val="32"/>
          <w:lang w:val="en-US" w:eastAsia="zh-CN"/>
        </w:rPr>
        <w:t>2.49</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0.40</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16.06</w:t>
      </w:r>
      <w:r>
        <w:rPr>
          <w:rFonts w:hint="eastAsia" w:ascii="仿宋_GB2312" w:eastAsia="仿宋_GB2312" w:cs="仿宋_GB2312"/>
          <w:bCs/>
          <w:color w:val="auto"/>
          <w:kern w:val="0"/>
          <w:sz w:val="32"/>
          <w:szCs w:val="32"/>
        </w:rPr>
        <w:t>%，其中：因公出国（境）费支出决算为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highlight w:val="none"/>
        </w:rPr>
        <w:t>因公出国（境）费支出</w:t>
      </w:r>
      <w:r>
        <w:rPr>
          <w:rFonts w:hint="eastAsia" w:ascii="仿宋_GB2312" w:eastAsia="仿宋_GB2312" w:cs="仿宋_GB2312"/>
          <w:bCs/>
          <w:color w:val="auto"/>
          <w:kern w:val="0"/>
          <w:sz w:val="32"/>
          <w:szCs w:val="32"/>
          <w:highlight w:val="none"/>
          <w:lang w:eastAsia="zh-CN"/>
        </w:rPr>
        <w:t>无</w:t>
      </w:r>
      <w:r>
        <w:rPr>
          <w:rFonts w:hint="eastAsia" w:ascii="仿宋_GB2312" w:eastAsia="仿宋_GB2312" w:cs="仿宋_GB2312"/>
          <w:bCs/>
          <w:color w:val="auto"/>
          <w:kern w:val="0"/>
          <w:sz w:val="32"/>
          <w:szCs w:val="32"/>
          <w:highlight w:val="none"/>
        </w:rPr>
        <w:t>预算</w:t>
      </w:r>
      <w:r>
        <w:rPr>
          <w:rFonts w:hint="eastAsia" w:ascii="仿宋_GB2312" w:eastAsia="仿宋_GB2312" w:cs="仿宋_GB2312"/>
          <w:bCs/>
          <w:color w:val="auto"/>
          <w:kern w:val="0"/>
          <w:sz w:val="32"/>
          <w:szCs w:val="32"/>
        </w:rPr>
        <w:t>；公务用车购置及运行费支出决算为</w:t>
      </w:r>
      <w:r>
        <w:rPr>
          <w:rFonts w:hint="eastAsia" w:ascii="仿宋_GB2312" w:eastAsia="仿宋_GB2312" w:cs="仿宋_GB2312"/>
          <w:bCs/>
          <w:color w:val="auto"/>
          <w:kern w:val="0"/>
          <w:sz w:val="32"/>
          <w:szCs w:val="32"/>
          <w:lang w:val="en-US" w:eastAsia="zh-CN"/>
        </w:rPr>
        <w:t>0.29</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14.50</w:t>
      </w:r>
      <w:r>
        <w:rPr>
          <w:rFonts w:hint="eastAsia" w:ascii="仿宋_GB2312" w:eastAsia="仿宋_GB2312" w:cs="仿宋_GB2312"/>
          <w:bCs/>
          <w:color w:val="auto"/>
          <w:kern w:val="0"/>
          <w:sz w:val="32"/>
          <w:szCs w:val="32"/>
        </w:rPr>
        <w:t>%；公务接待费支出决算为</w:t>
      </w:r>
      <w:r>
        <w:rPr>
          <w:rFonts w:hint="eastAsia" w:ascii="仿宋_GB2312" w:eastAsia="仿宋_GB2312" w:cs="仿宋_GB2312"/>
          <w:bCs/>
          <w:color w:val="auto"/>
          <w:kern w:val="0"/>
          <w:sz w:val="32"/>
          <w:szCs w:val="32"/>
          <w:lang w:val="en-US" w:eastAsia="zh-CN"/>
        </w:rPr>
        <w:t>0.11</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22.45</w:t>
      </w:r>
      <w:r>
        <w:rPr>
          <w:rFonts w:hint="eastAsia" w:ascii="仿宋_GB2312" w:eastAsia="仿宋_GB2312" w:cs="仿宋_GB2312"/>
          <w:bCs/>
          <w:color w:val="auto"/>
          <w:kern w:val="0"/>
          <w:sz w:val="32"/>
          <w:szCs w:val="32"/>
        </w:rPr>
        <w:t>%。2020年度“三公”经费支出决算数小于预算数的主要原因是认真</w:t>
      </w:r>
      <w:r>
        <w:rPr>
          <w:rFonts w:hint="eastAsia" w:ascii="仿宋_GB2312" w:eastAsia="仿宋_GB2312" w:cs="仿宋_GB2312"/>
          <w:bCs/>
          <w:color w:val="auto"/>
          <w:kern w:val="0"/>
          <w:sz w:val="32"/>
          <w:szCs w:val="32"/>
          <w:lang w:eastAsia="zh-CN"/>
        </w:rPr>
        <w:t>贯彻落实中央八项规定</w:t>
      </w:r>
      <w:r>
        <w:rPr>
          <w:rFonts w:hint="eastAsia" w:ascii="仿宋_GB2312" w:eastAsia="仿宋_GB2312" w:cs="仿宋_GB2312"/>
          <w:bCs/>
          <w:color w:val="auto"/>
          <w:kern w:val="0"/>
          <w:sz w:val="32"/>
          <w:szCs w:val="32"/>
        </w:rPr>
        <w:t>精神和厉行节约要求，进一步从严控制“三公”经费开支，全年实际支出比预算有所节约</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rPr>
        <w:t>2020年度“三公”经费财政拨款支出决算数比2019年减</w:t>
      </w:r>
      <w:r>
        <w:rPr>
          <w:rFonts w:hint="eastAsia" w:ascii="仿宋_GB2312" w:eastAsia="仿宋_GB2312" w:cs="仿宋_GB2312"/>
          <w:bCs/>
          <w:color w:val="auto"/>
          <w:kern w:val="0"/>
          <w:sz w:val="32"/>
          <w:szCs w:val="32"/>
          <w:highlight w:val="none"/>
        </w:rPr>
        <w:t>少</w:t>
      </w:r>
      <w:r>
        <w:rPr>
          <w:rFonts w:hint="eastAsia" w:ascii="仿宋_GB2312" w:eastAsia="仿宋_GB2312" w:cs="仿宋_GB2312"/>
          <w:bCs/>
          <w:color w:val="auto"/>
          <w:kern w:val="0"/>
          <w:sz w:val="32"/>
          <w:szCs w:val="32"/>
          <w:highlight w:val="none"/>
          <w:lang w:val="en-US" w:eastAsia="zh-CN"/>
        </w:rPr>
        <w:t>0.78</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66.10</w:t>
      </w:r>
      <w:r>
        <w:rPr>
          <w:rFonts w:hint="eastAsia" w:ascii="仿宋_GB2312" w:eastAsia="仿宋_GB2312" w:cs="仿宋_GB2312"/>
          <w:bCs/>
          <w:color w:val="auto"/>
          <w:kern w:val="0"/>
          <w:sz w:val="32"/>
          <w:szCs w:val="32"/>
          <w:highlight w:val="none"/>
        </w:rPr>
        <w:t>%，其中：因公出国（境）费支出决 算减少</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%；公务用车购置及运行费支出决算减少</w:t>
      </w:r>
      <w:r>
        <w:rPr>
          <w:rFonts w:hint="eastAsia" w:ascii="仿宋_GB2312" w:eastAsia="仿宋_GB2312" w:cs="仿宋_GB2312"/>
          <w:bCs/>
          <w:color w:val="auto"/>
          <w:kern w:val="0"/>
          <w:sz w:val="32"/>
          <w:szCs w:val="32"/>
          <w:highlight w:val="none"/>
          <w:lang w:val="en-US" w:eastAsia="zh-CN"/>
        </w:rPr>
        <w:t>0.37</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56.06</w:t>
      </w:r>
      <w:r>
        <w:rPr>
          <w:rFonts w:hint="eastAsia" w:ascii="仿宋_GB2312" w:eastAsia="仿宋_GB2312" w:cs="仿宋_GB2312"/>
          <w:bCs/>
          <w:color w:val="auto"/>
          <w:kern w:val="0"/>
          <w:sz w:val="32"/>
          <w:szCs w:val="32"/>
          <w:highlight w:val="none"/>
        </w:rPr>
        <w:t>%；公务接待费支出决算减少</w:t>
      </w:r>
      <w:r>
        <w:rPr>
          <w:rFonts w:hint="eastAsia" w:ascii="仿宋_GB2312" w:eastAsia="仿宋_GB2312" w:cs="仿宋_GB2312"/>
          <w:bCs/>
          <w:color w:val="auto"/>
          <w:kern w:val="0"/>
          <w:sz w:val="32"/>
          <w:szCs w:val="32"/>
          <w:highlight w:val="none"/>
          <w:lang w:val="en-US" w:eastAsia="zh-CN"/>
        </w:rPr>
        <w:t>0.41</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78.85</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highlight w:val="none"/>
        </w:rPr>
        <w:t xml:space="preserve"> 因公出国（境）费支出</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；公务用车购置及运行费支出减少的主要原因是</w:t>
      </w:r>
      <w:r>
        <w:rPr>
          <w:rFonts w:hint="eastAsia" w:ascii="仿宋_GB2312" w:eastAsia="仿宋_GB2312" w:cs="仿宋_GB2312"/>
          <w:bCs/>
          <w:color w:val="auto"/>
          <w:kern w:val="0"/>
          <w:sz w:val="32"/>
          <w:szCs w:val="32"/>
          <w:highlight w:val="none"/>
          <w:lang w:eastAsia="zh-CN"/>
        </w:rPr>
        <w:t>车辆维修费用较上年减少</w:t>
      </w:r>
      <w:r>
        <w:rPr>
          <w:rFonts w:hint="eastAsia" w:ascii="仿宋_GB2312" w:eastAsia="仿宋_GB2312" w:cs="仿宋_GB2312"/>
          <w:bCs/>
          <w:color w:val="auto"/>
          <w:kern w:val="0"/>
          <w:sz w:val="32"/>
          <w:szCs w:val="32"/>
          <w:highlight w:val="none"/>
        </w:rPr>
        <w:t>；公务接待费支出减少的主要原因是认真</w:t>
      </w:r>
      <w:r>
        <w:rPr>
          <w:rFonts w:hint="eastAsia" w:ascii="仿宋_GB2312" w:eastAsia="仿宋_GB2312" w:cs="仿宋_GB2312"/>
          <w:bCs/>
          <w:color w:val="auto"/>
          <w:kern w:val="0"/>
          <w:sz w:val="32"/>
          <w:szCs w:val="32"/>
          <w:highlight w:val="none"/>
          <w:lang w:eastAsia="zh-CN"/>
        </w:rPr>
        <w:t>贯彻落实中央八项规定</w:t>
      </w:r>
      <w:r>
        <w:rPr>
          <w:rFonts w:hint="eastAsia" w:ascii="仿宋_GB2312" w:eastAsia="仿宋_GB2312" w:cs="仿宋_GB2312"/>
          <w:bCs/>
          <w:color w:val="auto"/>
          <w:kern w:val="0"/>
          <w:sz w:val="32"/>
          <w:szCs w:val="32"/>
          <w:highlight w:val="none"/>
        </w:rPr>
        <w:t>精神和厉行节约要求，进一步从严控制“三公”经费开支，</w:t>
      </w:r>
      <w:r>
        <w:rPr>
          <w:rFonts w:hint="eastAsia" w:ascii="仿宋_GB2312" w:eastAsia="仿宋_GB2312" w:cs="仿宋_GB2312"/>
          <w:bCs/>
          <w:color w:val="auto"/>
          <w:kern w:val="0"/>
          <w:sz w:val="32"/>
          <w:szCs w:val="32"/>
          <w:highlight w:val="none"/>
          <w:lang w:eastAsia="zh-CN"/>
        </w:rPr>
        <w:t>且</w:t>
      </w:r>
      <w:r>
        <w:rPr>
          <w:rFonts w:hint="eastAsia" w:ascii="仿宋_GB2312" w:eastAsia="仿宋_GB2312" w:cs="仿宋_GB2312"/>
          <w:bCs/>
          <w:color w:val="auto"/>
          <w:kern w:val="0"/>
          <w:sz w:val="32"/>
          <w:szCs w:val="32"/>
          <w:highlight w:val="none"/>
        </w:rPr>
        <w:t>2020年接待国内来访团组</w:t>
      </w:r>
      <w:r>
        <w:rPr>
          <w:rFonts w:hint="eastAsia" w:ascii="仿宋_GB2312" w:eastAsia="仿宋_GB2312" w:cs="仿宋_GB2312"/>
          <w:bCs/>
          <w:color w:val="auto"/>
          <w:kern w:val="0"/>
          <w:sz w:val="32"/>
          <w:szCs w:val="32"/>
          <w:highlight w:val="none"/>
          <w:lang w:val="en-US" w:eastAsia="zh-CN"/>
        </w:rPr>
        <w:t>和</w:t>
      </w:r>
      <w:r>
        <w:rPr>
          <w:rFonts w:hint="eastAsia" w:ascii="仿宋_GB2312" w:eastAsia="仿宋_GB2312" w:cs="仿宋_GB2312"/>
          <w:bCs/>
          <w:color w:val="auto"/>
          <w:kern w:val="0"/>
          <w:sz w:val="32"/>
          <w:szCs w:val="32"/>
          <w:highlight w:val="none"/>
        </w:rPr>
        <w:t>来宾人次</w:t>
      </w:r>
      <w:r>
        <w:rPr>
          <w:rFonts w:hint="eastAsia" w:ascii="仿宋_GB2312" w:eastAsia="仿宋_GB2312" w:cs="仿宋_GB2312"/>
          <w:bCs/>
          <w:color w:val="auto"/>
          <w:kern w:val="0"/>
          <w:sz w:val="32"/>
          <w:szCs w:val="32"/>
          <w:highlight w:val="none"/>
          <w:lang w:eastAsia="zh-CN"/>
        </w:rPr>
        <w:t>较上年减少，</w:t>
      </w:r>
      <w:r>
        <w:rPr>
          <w:rFonts w:hint="eastAsia" w:ascii="仿宋_GB2312" w:eastAsia="仿宋_GB2312" w:cs="仿宋_GB2312"/>
          <w:bCs/>
          <w:color w:val="auto"/>
          <w:kern w:val="0"/>
          <w:sz w:val="32"/>
          <w:szCs w:val="32"/>
          <w:highlight w:val="none"/>
        </w:rPr>
        <w:t>支出</w:t>
      </w:r>
      <w:r>
        <w:rPr>
          <w:rFonts w:hint="eastAsia" w:ascii="仿宋_GB2312" w:eastAsia="仿宋_GB2312" w:cs="仿宋_GB2312"/>
          <w:bCs/>
          <w:color w:val="auto"/>
          <w:kern w:val="0"/>
          <w:sz w:val="32"/>
          <w:szCs w:val="32"/>
          <w:highlight w:val="none"/>
          <w:lang w:eastAsia="zh-CN"/>
        </w:rPr>
        <w:t>相应减少</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2020年度“三公”经费财政拨款支出决算中，因公出国（境）费支出决算</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%；公务用车购置及运行费支出决算</w:t>
      </w:r>
      <w:r>
        <w:rPr>
          <w:rFonts w:hint="eastAsia" w:ascii="仿宋_GB2312" w:eastAsia="仿宋_GB2312" w:cs="仿宋_GB2312"/>
          <w:bCs/>
          <w:color w:val="auto"/>
          <w:kern w:val="0"/>
          <w:sz w:val="32"/>
          <w:szCs w:val="32"/>
          <w:lang w:val="en-US" w:eastAsia="zh-CN"/>
        </w:rPr>
        <w:t>0.29</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72.50</w:t>
      </w:r>
      <w:r>
        <w:rPr>
          <w:rFonts w:hint="eastAsia" w:ascii="仿宋_GB2312" w:eastAsia="仿宋_GB2312" w:cs="仿宋_GB2312"/>
          <w:bCs/>
          <w:color w:val="auto"/>
          <w:kern w:val="0"/>
          <w:sz w:val="32"/>
          <w:szCs w:val="32"/>
        </w:rPr>
        <w:t>%；公务接待费支出决算</w:t>
      </w:r>
      <w:r>
        <w:rPr>
          <w:rFonts w:hint="eastAsia" w:ascii="仿宋_GB2312" w:eastAsia="仿宋_GB2312" w:cs="仿宋_GB2312"/>
          <w:bCs/>
          <w:color w:val="auto"/>
          <w:kern w:val="0"/>
          <w:sz w:val="32"/>
          <w:szCs w:val="32"/>
          <w:lang w:val="en-US" w:eastAsia="zh-CN"/>
        </w:rPr>
        <w:t>0.11</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27.50</w:t>
      </w:r>
      <w:r>
        <w:rPr>
          <w:rFonts w:hint="eastAsia" w:ascii="仿宋_GB2312" w:eastAsia="仿宋_GB2312" w:cs="仿宋_GB2312"/>
          <w:bCs/>
          <w:color w:val="auto"/>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1.因公出国（境）费支出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万元。全年安排因公出国（境）团组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个，累计</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xml:space="preserve">人次。 </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2.公务用车购置及运行费支出</w:t>
      </w:r>
      <w:r>
        <w:rPr>
          <w:rFonts w:hint="eastAsia" w:ascii="仿宋_GB2312" w:eastAsia="仿宋_GB2312" w:cs="仿宋_GB2312"/>
          <w:bCs/>
          <w:color w:val="auto"/>
          <w:kern w:val="0"/>
          <w:sz w:val="32"/>
          <w:szCs w:val="32"/>
          <w:lang w:val="en-US" w:eastAsia="zh-CN"/>
        </w:rPr>
        <w:t>0.29</w:t>
      </w:r>
      <w:r>
        <w:rPr>
          <w:rFonts w:hint="eastAsia" w:ascii="仿宋_GB2312" w:eastAsia="仿宋_GB2312" w:cs="仿宋_GB2312"/>
          <w:bCs/>
          <w:color w:val="auto"/>
          <w:kern w:val="0"/>
          <w:sz w:val="32"/>
          <w:szCs w:val="32"/>
        </w:rPr>
        <w:t>万元。其中：公务用车购置支出为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万元。公务用车运行支出</w:t>
      </w:r>
      <w:r>
        <w:rPr>
          <w:rFonts w:hint="eastAsia" w:ascii="仿宋_GB2312" w:eastAsia="仿宋_GB2312" w:cs="仿宋_GB2312"/>
          <w:bCs/>
          <w:color w:val="auto"/>
          <w:kern w:val="0"/>
          <w:sz w:val="32"/>
          <w:szCs w:val="32"/>
          <w:lang w:val="en-US" w:eastAsia="zh-CN"/>
        </w:rPr>
        <w:t>0.29</w:t>
      </w:r>
      <w:r>
        <w:rPr>
          <w:rFonts w:hint="eastAsia" w:ascii="仿宋_GB2312" w:eastAsia="仿宋_GB2312" w:cs="仿宋_GB2312"/>
          <w:bCs/>
          <w:color w:val="auto"/>
          <w:kern w:val="0"/>
          <w:sz w:val="32"/>
          <w:szCs w:val="32"/>
        </w:rPr>
        <w:t>万元。主要用于</w:t>
      </w:r>
      <w:r>
        <w:rPr>
          <w:rFonts w:hint="eastAsia" w:ascii="仿宋_GB2312" w:eastAsia="仿宋_GB2312" w:cs="仿宋_GB2312"/>
          <w:bCs/>
          <w:color w:val="auto"/>
          <w:kern w:val="0"/>
          <w:sz w:val="32"/>
          <w:szCs w:val="32"/>
          <w:highlight w:val="none"/>
          <w:lang w:eastAsia="zh-CN"/>
        </w:rPr>
        <w:t>车辆保险、车辆年检和维修保养</w:t>
      </w:r>
      <w:r>
        <w:rPr>
          <w:rFonts w:hint="eastAsia" w:ascii="仿宋_GB2312" w:eastAsia="仿宋_GB2312" w:cs="仿宋_GB2312"/>
          <w:bCs/>
          <w:color w:val="auto"/>
          <w:kern w:val="0"/>
          <w:sz w:val="32"/>
          <w:szCs w:val="32"/>
        </w:rPr>
        <w:t>。2020年，单位开支财政拨款的公务用车保有量为</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辆。</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3.公务接待费支出</w:t>
      </w:r>
      <w:r>
        <w:rPr>
          <w:rFonts w:hint="eastAsia" w:ascii="仿宋_GB2312" w:eastAsia="仿宋_GB2312" w:cs="仿宋_GB2312"/>
          <w:bCs/>
          <w:color w:val="auto"/>
          <w:kern w:val="0"/>
          <w:sz w:val="32"/>
          <w:szCs w:val="32"/>
          <w:lang w:val="en-US" w:eastAsia="zh-CN"/>
        </w:rPr>
        <w:t>0.11</w:t>
      </w:r>
      <w:r>
        <w:rPr>
          <w:rFonts w:hint="eastAsia" w:ascii="仿宋_GB2312" w:eastAsia="仿宋_GB2312" w:cs="仿宋_GB2312"/>
          <w:bCs/>
          <w:color w:val="auto"/>
          <w:kern w:val="0"/>
          <w:sz w:val="32"/>
          <w:szCs w:val="32"/>
        </w:rPr>
        <w:t>万元。其中：</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外宾接待支出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万元。2020年共接待国（境）外来访团组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个、来访外宾</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人次。</w:t>
      </w:r>
    </w:p>
    <w:p>
      <w:pPr>
        <w:autoSpaceDE w:val="0"/>
        <w:autoSpaceDN w:val="0"/>
        <w:adjustRightInd w:val="0"/>
        <w:spacing w:line="580" w:lineRule="exact"/>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 xml:space="preserve">    国内公务接待支出</w:t>
      </w:r>
      <w:r>
        <w:rPr>
          <w:rFonts w:hint="eastAsia" w:ascii="仿宋_GB2312" w:eastAsia="仿宋_GB2312" w:cs="仿宋_GB2312"/>
          <w:bCs/>
          <w:color w:val="auto"/>
          <w:kern w:val="0"/>
          <w:sz w:val="32"/>
          <w:szCs w:val="32"/>
          <w:lang w:val="en-US" w:eastAsia="zh-CN"/>
        </w:rPr>
        <w:t>0.11</w:t>
      </w:r>
      <w:r>
        <w:rPr>
          <w:rFonts w:hint="eastAsia" w:ascii="仿宋_GB2312" w:eastAsia="仿宋_GB2312" w:cs="仿宋_GB2312"/>
          <w:bCs/>
          <w:color w:val="auto"/>
          <w:kern w:val="0"/>
          <w:sz w:val="32"/>
          <w:szCs w:val="32"/>
        </w:rPr>
        <w:t>万元。主要用于</w:t>
      </w:r>
      <w:r>
        <w:rPr>
          <w:rFonts w:hint="eastAsia" w:ascii="仿宋_GB2312" w:eastAsia="仿宋_GB2312" w:cs="仿宋_GB2312"/>
          <w:bCs/>
          <w:color w:val="auto"/>
          <w:kern w:val="0"/>
          <w:sz w:val="32"/>
          <w:szCs w:val="32"/>
          <w:highlight w:val="none"/>
          <w:lang w:eastAsia="zh-CN"/>
        </w:rPr>
        <w:t>自治区信访工作小组、其他地市国资委考察交流学习等</w:t>
      </w:r>
      <w:r>
        <w:rPr>
          <w:rFonts w:hint="eastAsia" w:ascii="仿宋_GB2312" w:eastAsia="仿宋_GB2312" w:cs="仿宋_GB2312"/>
          <w:bCs/>
          <w:color w:val="auto"/>
          <w:kern w:val="0"/>
          <w:sz w:val="32"/>
          <w:szCs w:val="32"/>
        </w:rPr>
        <w:t>。2020年共接待国内来访团组</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个、来宾</w:t>
      </w: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人次</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 xml:space="preserve"> </w:t>
      </w:r>
      <w:r>
        <w:rPr>
          <w:rFonts w:hint="eastAsia" w:ascii="仿宋_GB2312" w:eastAsia="仿宋_GB2312" w:cs="仿宋_GB2312"/>
          <w:b/>
          <w:bCs w:val="0"/>
          <w:color w:val="auto"/>
          <w:kern w:val="0"/>
          <w:sz w:val="32"/>
          <w:szCs w:val="32"/>
        </w:rPr>
        <w:t>八、</w:t>
      </w:r>
      <w:r>
        <w:rPr>
          <w:rFonts w:hint="eastAsia" w:ascii="仿宋_GB2312" w:eastAsia="仿宋_GB2312" w:cs="仿宋_GB2312"/>
          <w:b/>
          <w:color w:val="auto"/>
          <w:kern w:val="0"/>
          <w:sz w:val="32"/>
          <w:szCs w:val="32"/>
        </w:rPr>
        <w:t>2020年度政府性基金预算财政拨款收入支出决算情况说明</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rPr>
        <w:t xml:space="preserve">    本</w:t>
      </w:r>
      <w:r>
        <w:rPr>
          <w:rFonts w:hint="eastAsia" w:ascii="仿宋_GB2312" w:eastAsia="仿宋_GB2312" w:cs="仿宋_GB2312"/>
          <w:bCs/>
          <w:color w:val="auto"/>
          <w:kern w:val="0"/>
          <w:sz w:val="32"/>
          <w:szCs w:val="32"/>
          <w:lang w:eastAsia="zh-CN"/>
        </w:rPr>
        <w:t>单位</w:t>
      </w:r>
      <w:r>
        <w:rPr>
          <w:rFonts w:hint="eastAsia" w:ascii="仿宋_GB2312" w:eastAsia="仿宋_GB2312" w:cs="仿宋_GB2312"/>
          <w:bCs/>
          <w:color w:val="auto"/>
          <w:kern w:val="0"/>
          <w:sz w:val="32"/>
          <w:szCs w:val="32"/>
        </w:rPr>
        <w:t>2020年度政府</w:t>
      </w:r>
      <w:r>
        <w:rPr>
          <w:rFonts w:hint="eastAsia" w:ascii="仿宋_GB2312" w:eastAsia="仿宋_GB2312" w:cs="仿宋_GB2312"/>
          <w:bCs/>
          <w:color w:val="auto"/>
          <w:kern w:val="0"/>
          <w:sz w:val="32"/>
          <w:szCs w:val="32"/>
          <w:lang w:eastAsia="zh-CN"/>
        </w:rPr>
        <w:t>性</w:t>
      </w:r>
      <w:r>
        <w:rPr>
          <w:rFonts w:hint="eastAsia" w:ascii="仿宋_GB2312" w:eastAsia="仿宋_GB2312" w:cs="仿宋_GB2312"/>
          <w:bCs/>
          <w:color w:val="auto"/>
          <w:kern w:val="0"/>
          <w:sz w:val="32"/>
          <w:szCs w:val="32"/>
        </w:rPr>
        <w:t>基金预算财政拨款收、支总决算</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highlight w:val="none"/>
        </w:rPr>
        <w:t>与2019年</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其中，支出情况为：</w:t>
      </w:r>
    </w:p>
    <w:p>
      <w:pPr>
        <w:autoSpaceDE w:val="0"/>
        <w:autoSpaceDN w:val="0"/>
        <w:adjustRightInd w:val="0"/>
        <w:spacing w:line="580" w:lineRule="exact"/>
        <w:jc w:val="left"/>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highlight w:val="none"/>
        </w:rPr>
        <w:t xml:space="preserve">    2020年政府</w:t>
      </w:r>
      <w:r>
        <w:rPr>
          <w:rFonts w:hint="eastAsia" w:ascii="仿宋_GB2312" w:eastAsia="仿宋_GB2312" w:cs="仿宋_GB2312"/>
          <w:bCs/>
          <w:color w:val="auto"/>
          <w:kern w:val="0"/>
          <w:sz w:val="32"/>
          <w:szCs w:val="32"/>
          <w:highlight w:val="none"/>
          <w:lang w:eastAsia="zh-CN"/>
        </w:rPr>
        <w:t>性</w:t>
      </w:r>
      <w:r>
        <w:rPr>
          <w:rFonts w:hint="eastAsia" w:ascii="仿宋_GB2312" w:eastAsia="仿宋_GB2312" w:cs="仿宋_GB2312"/>
          <w:bCs/>
          <w:color w:val="auto"/>
          <w:kern w:val="0"/>
          <w:sz w:val="32"/>
          <w:szCs w:val="32"/>
          <w:highlight w:val="none"/>
        </w:rPr>
        <w:t>基</w:t>
      </w:r>
      <w:r>
        <w:rPr>
          <w:rFonts w:hint="eastAsia" w:ascii="仿宋_GB2312" w:eastAsia="仿宋_GB2312" w:cs="仿宋_GB2312"/>
          <w:bCs/>
          <w:color w:val="auto"/>
          <w:kern w:val="0"/>
          <w:sz w:val="32"/>
          <w:szCs w:val="32"/>
        </w:rPr>
        <w:t>金拨款年初预算为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color w:val="auto"/>
          <w:kern w:val="0"/>
          <w:sz w:val="32"/>
          <w:szCs w:val="32"/>
          <w:highlight w:val="none"/>
          <w:lang w:eastAsia="zh-CN"/>
        </w:rPr>
      </w:pPr>
      <w:r>
        <w:rPr>
          <w:rFonts w:hint="eastAsia" w:ascii="仿宋_GB2312" w:eastAsia="仿宋_GB2312" w:cs="仿宋_GB2312"/>
          <w:b/>
          <w:color w:val="auto"/>
          <w:kern w:val="0"/>
          <w:sz w:val="32"/>
          <w:szCs w:val="32"/>
          <w:highlight w:val="none"/>
        </w:rPr>
        <w:t>2020年度</w:t>
      </w:r>
      <w:r>
        <w:rPr>
          <w:rFonts w:hint="eastAsia" w:ascii="仿宋_GB2312" w:eastAsia="仿宋_GB2312" w:cs="仿宋_GB2312"/>
          <w:b/>
          <w:color w:val="auto"/>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color w:val="auto"/>
          <w:kern w:val="0"/>
          <w:sz w:val="32"/>
          <w:szCs w:val="32"/>
          <w:highlight w:val="yellow"/>
          <w:lang w:val="en-US" w:eastAsia="zh-CN"/>
        </w:rPr>
      </w:pPr>
      <w:r>
        <w:rPr>
          <w:rFonts w:hint="eastAsia" w:ascii="仿宋_GB2312" w:eastAsia="仿宋_GB2312" w:cs="仿宋_GB2312"/>
          <w:b/>
          <w:color w:val="auto"/>
          <w:kern w:val="0"/>
          <w:sz w:val="32"/>
          <w:szCs w:val="32"/>
          <w:highlight w:val="none"/>
          <w:lang w:val="en-US" w:eastAsia="zh-CN"/>
        </w:rPr>
        <w:t xml:space="preserve">    </w:t>
      </w:r>
      <w:r>
        <w:rPr>
          <w:rFonts w:hint="eastAsia" w:ascii="仿宋_GB2312" w:eastAsia="仿宋_GB2312" w:cs="仿宋_GB2312"/>
          <w:b w:val="0"/>
          <w:bCs/>
          <w:color w:val="auto"/>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eastAsia="仿宋_GB2312"/>
          <w:b/>
          <w:color w:val="auto"/>
          <w:kern w:val="0"/>
          <w:sz w:val="32"/>
          <w:szCs w:val="32"/>
          <w:lang w:eastAsia="zh-CN"/>
        </w:rPr>
        <w:t>十、</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绩效管理工作开展情况</w:t>
      </w:r>
    </w:p>
    <w:p>
      <w:pPr>
        <w:spacing w:line="520" w:lineRule="exact"/>
        <w:ind w:firstLine="640" w:firstLineChars="200"/>
        <w:rPr>
          <w:rFonts w:hint="eastAsia" w:ascii="仿宋_GB2312" w:eastAsia="仿宋_GB2312" w:cs="仿宋_GB2312"/>
          <w:bCs/>
          <w:color w:val="auto"/>
          <w:kern w:val="0"/>
          <w:sz w:val="32"/>
          <w:szCs w:val="32"/>
          <w:highlight w:val="yellow"/>
        </w:rPr>
      </w:pPr>
      <w:r>
        <w:rPr>
          <w:rFonts w:hint="eastAsia" w:ascii="仿宋_GB2312" w:eastAsia="仿宋_GB2312" w:cs="仿宋_GB2312"/>
          <w:bCs/>
          <w:color w:val="auto"/>
          <w:kern w:val="0"/>
          <w:sz w:val="32"/>
          <w:szCs w:val="32"/>
        </w:rPr>
        <w:t>根据财政预算管理要求，我</w:t>
      </w:r>
      <w:r>
        <w:rPr>
          <w:rFonts w:hint="eastAsia" w:ascii="仿宋_GB2312" w:eastAsia="仿宋_GB2312" w:cs="仿宋_GB2312"/>
          <w:bCs/>
          <w:color w:val="auto"/>
          <w:kern w:val="0"/>
          <w:sz w:val="32"/>
          <w:szCs w:val="32"/>
          <w:lang w:eastAsia="zh-CN"/>
        </w:rPr>
        <w:t>单位</w:t>
      </w:r>
      <w:r>
        <w:rPr>
          <w:rFonts w:hint="eastAsia" w:ascii="仿宋_GB2312" w:eastAsia="仿宋_GB2312" w:cs="仿宋_GB2312"/>
          <w:bCs/>
          <w:color w:val="auto"/>
          <w:kern w:val="0"/>
          <w:sz w:val="32"/>
          <w:szCs w:val="32"/>
        </w:rPr>
        <w:t>对2020年度</w:t>
      </w:r>
      <w:r>
        <w:rPr>
          <w:rFonts w:hint="eastAsia" w:ascii="仿宋_GB2312" w:eastAsia="仿宋_GB2312" w:cs="仿宋_GB2312"/>
          <w:bCs/>
          <w:color w:val="auto"/>
          <w:kern w:val="0"/>
          <w:sz w:val="32"/>
          <w:szCs w:val="32"/>
          <w:lang w:eastAsia="zh-CN"/>
        </w:rPr>
        <w:t>单位预算整体支出</w:t>
      </w:r>
      <w:r>
        <w:rPr>
          <w:rFonts w:hint="eastAsia" w:ascii="仿宋_GB2312" w:eastAsia="仿宋_GB2312" w:cs="仿宋_GB2312"/>
          <w:bCs/>
          <w:color w:val="auto"/>
          <w:kern w:val="0"/>
          <w:sz w:val="32"/>
          <w:szCs w:val="32"/>
        </w:rPr>
        <w:t>全面开展绩效自评。</w:t>
      </w:r>
      <w:r>
        <w:rPr>
          <w:rFonts w:hint="eastAsia" w:ascii="仿宋_GB2312" w:eastAsia="仿宋_GB2312" w:cs="仿宋_GB2312"/>
          <w:bCs/>
          <w:color w:val="auto"/>
          <w:kern w:val="0"/>
          <w:sz w:val="32"/>
          <w:szCs w:val="32"/>
          <w:highlight w:val="none"/>
          <w:lang w:eastAsia="zh-CN"/>
        </w:rPr>
        <w:t>整体支出绩效</w:t>
      </w:r>
      <w:r>
        <w:rPr>
          <w:rFonts w:hint="eastAsia" w:ascii="仿宋_GB2312" w:eastAsia="仿宋_GB2312" w:cs="仿宋_GB2312"/>
          <w:bCs/>
          <w:color w:val="auto"/>
          <w:kern w:val="0"/>
          <w:sz w:val="32"/>
          <w:szCs w:val="32"/>
          <w:highlight w:val="none"/>
          <w:lang w:val="en-US" w:eastAsia="zh-CN"/>
        </w:rPr>
        <w:t>1个，</w:t>
      </w:r>
      <w:r>
        <w:rPr>
          <w:rFonts w:hint="eastAsia" w:ascii="仿宋_GB2312" w:eastAsia="仿宋_GB2312" w:cs="仿宋_GB2312"/>
          <w:bCs/>
          <w:color w:val="auto"/>
          <w:kern w:val="0"/>
          <w:sz w:val="32"/>
          <w:szCs w:val="32"/>
          <w:highlight w:val="none"/>
        </w:rPr>
        <w:t>涉及预算资金</w:t>
      </w:r>
      <w:r>
        <w:rPr>
          <w:rFonts w:hint="eastAsia" w:ascii="仿宋_GB2312" w:eastAsia="仿宋_GB2312" w:cs="仿宋_GB2312"/>
          <w:bCs/>
          <w:color w:val="auto"/>
          <w:kern w:val="0"/>
          <w:sz w:val="32"/>
          <w:szCs w:val="32"/>
          <w:highlight w:val="none"/>
          <w:lang w:val="en-US" w:eastAsia="zh-CN"/>
        </w:rPr>
        <w:t>223.02万元，为一般公共预算223.02万元，</w:t>
      </w:r>
      <w:r>
        <w:rPr>
          <w:rFonts w:hint="eastAsia" w:ascii="仿宋_GB2312" w:eastAsia="仿宋_GB2312" w:cs="仿宋_GB2312"/>
          <w:bCs/>
          <w:color w:val="auto"/>
          <w:kern w:val="0"/>
          <w:sz w:val="32"/>
          <w:szCs w:val="32"/>
        </w:rPr>
        <w:t>自评覆盖率达到</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color w:val="auto"/>
          <w:kern w:val="0"/>
          <w:sz w:val="32"/>
          <w:szCs w:val="32"/>
        </w:rPr>
        <w:t>自评得分为</w:t>
      </w:r>
      <w:r>
        <w:rPr>
          <w:rFonts w:hint="eastAsia" w:ascii="仿宋_GB2312" w:eastAsia="仿宋_GB2312" w:cs="仿宋_GB2312"/>
          <w:color w:val="auto"/>
          <w:kern w:val="0"/>
          <w:sz w:val="32"/>
          <w:szCs w:val="32"/>
          <w:lang w:val="en-US" w:eastAsia="zh-CN"/>
        </w:rPr>
        <w:t>98.08分</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十</w:t>
      </w:r>
      <w:r>
        <w:rPr>
          <w:rFonts w:hint="eastAsia" w:ascii="仿宋_GB2312" w:eastAsia="仿宋_GB2312" w:cs="仿宋_GB2312"/>
          <w:b/>
          <w:color w:val="auto"/>
          <w:kern w:val="0"/>
          <w:sz w:val="32"/>
          <w:szCs w:val="32"/>
          <w:lang w:eastAsia="zh-CN"/>
        </w:rPr>
        <w:t>一</w:t>
      </w:r>
      <w:r>
        <w:rPr>
          <w:rFonts w:hint="eastAsia" w:ascii="仿宋_GB2312" w:eastAsia="仿宋_GB2312" w:cs="仿宋_GB2312"/>
          <w:b/>
          <w:color w:val="auto"/>
          <w:kern w:val="0"/>
          <w:sz w:val="32"/>
          <w:szCs w:val="32"/>
        </w:rPr>
        <w:t>、其他重要事项的情况</w:t>
      </w:r>
    </w:p>
    <w:p>
      <w:pPr>
        <w:ind w:firstLine="645"/>
        <w:rPr>
          <w:rFonts w:hint="eastAsia" w:ascii="仿宋_GB2312" w:hAnsi="宋体" w:eastAsia="仿宋_GB2312" w:cs="仿宋_GB2312"/>
          <w:i w:val="0"/>
          <w:caps w:val="0"/>
          <w:color w:val="auto"/>
          <w:spacing w:val="0"/>
          <w:sz w:val="31"/>
          <w:szCs w:val="31"/>
          <w:shd w:val="clear" w:color="auto" w:fill="FFFFFF"/>
          <w:lang w:eastAsia="zh-CN"/>
        </w:rPr>
      </w:pPr>
      <w:r>
        <w:rPr>
          <w:rFonts w:hint="eastAsia" w:ascii="仿宋_GB2312" w:eastAsia="仿宋_GB2312" w:cs="仿宋_GB2312"/>
          <w:color w:val="auto"/>
          <w:kern w:val="0"/>
          <w:sz w:val="32"/>
          <w:szCs w:val="32"/>
        </w:rPr>
        <w:t>（一）机关运行经费支出情况。</w:t>
      </w:r>
      <w:r>
        <w:rPr>
          <w:rFonts w:hint="eastAsia" w:ascii="仿宋_GB2312" w:eastAsia="仿宋_GB2312" w:cs="仿宋_GB2312"/>
          <w:color w:val="auto"/>
          <w:kern w:val="0"/>
          <w:sz w:val="32"/>
          <w:szCs w:val="32"/>
          <w:lang w:eastAsia="zh-CN"/>
        </w:rPr>
        <w:t>我单位属于</w:t>
      </w:r>
      <w:r>
        <w:rPr>
          <w:rFonts w:ascii="仿宋_GB2312" w:hAnsi="宋体" w:eastAsia="仿宋_GB2312" w:cs="仿宋_GB2312"/>
          <w:i w:val="0"/>
          <w:caps w:val="0"/>
          <w:color w:val="auto"/>
          <w:spacing w:val="0"/>
          <w:sz w:val="31"/>
          <w:szCs w:val="31"/>
          <w:shd w:val="clear" w:color="auto" w:fill="FFFFFF"/>
        </w:rPr>
        <w:t>事业单位</w:t>
      </w:r>
      <w:r>
        <w:rPr>
          <w:rFonts w:hint="eastAsia" w:ascii="仿宋_GB2312" w:hAnsi="宋体" w:eastAsia="仿宋_GB2312" w:cs="仿宋_GB2312"/>
          <w:i w:val="0"/>
          <w:caps w:val="0"/>
          <w:color w:val="auto"/>
          <w:spacing w:val="0"/>
          <w:sz w:val="31"/>
          <w:szCs w:val="31"/>
          <w:shd w:val="clear" w:color="auto" w:fill="FFFFFF"/>
          <w:lang w:eastAsia="zh-CN"/>
        </w:rPr>
        <w:t>，不涉及</w:t>
      </w:r>
      <w:r>
        <w:rPr>
          <w:rFonts w:hint="eastAsia" w:ascii="仿宋_GB2312" w:eastAsia="仿宋_GB2312" w:cs="仿宋_GB2312"/>
          <w:color w:val="auto"/>
          <w:kern w:val="0"/>
          <w:sz w:val="32"/>
          <w:szCs w:val="32"/>
        </w:rPr>
        <w:t>机关运行经费</w:t>
      </w:r>
      <w:r>
        <w:rPr>
          <w:rFonts w:hint="eastAsia" w:ascii="仿宋_GB2312" w:hAnsi="宋体" w:eastAsia="仿宋_GB2312" w:cs="仿宋_GB2312"/>
          <w:i w:val="0"/>
          <w:caps w:val="0"/>
          <w:color w:val="auto"/>
          <w:spacing w:val="0"/>
          <w:sz w:val="31"/>
          <w:szCs w:val="31"/>
          <w:shd w:val="clear" w:color="auto" w:fill="FFFFFF"/>
          <w:lang w:eastAsia="zh-CN"/>
        </w:rPr>
        <w:t>。</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（二）政府采购支出情况。2020年度</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政府采购支出总额</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（三）国有资产占用情况。截至年末</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共有车辆</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辆，其中：公务用</w:t>
      </w:r>
      <w:r>
        <w:rPr>
          <w:rFonts w:hint="eastAsia" w:ascii="仿宋_GB2312" w:eastAsia="仿宋_GB2312" w:cs="仿宋_GB2312"/>
          <w:color w:val="auto"/>
          <w:kern w:val="0"/>
          <w:sz w:val="32"/>
          <w:szCs w:val="32"/>
          <w:lang w:eastAsia="zh-CN"/>
        </w:rPr>
        <w:t>车</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辆。单价50万元以上通用设备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台（套），单价100万元以上专用设备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 xml:space="preserve">台（套）。 </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p>
    <w:p>
      <w:pPr>
        <w:spacing w:line="580" w:lineRule="exact"/>
        <w:ind w:firstLine="645"/>
        <w:jc w:val="center"/>
        <w:rPr>
          <w:rFonts w:ascii="仿宋_GB2312" w:eastAsia="仿宋_GB2312"/>
          <w:b/>
          <w:color w:val="auto"/>
          <w:sz w:val="32"/>
          <w:szCs w:val="32"/>
        </w:rPr>
      </w:pPr>
      <w:r>
        <w:rPr>
          <w:rFonts w:hint="eastAsia" w:ascii="仿宋_GB2312" w:eastAsia="仿宋_GB2312"/>
          <w:b/>
          <w:color w:val="auto"/>
          <w:sz w:val="32"/>
          <w:szCs w:val="32"/>
        </w:rPr>
        <w:t>第四部分：名词解释</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财政拨款收入：指市本级财政当年拨付的资金。</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lang w:eastAsia="zh-CN"/>
        </w:rPr>
        <w:t>国有资本经营收入：</w:t>
      </w:r>
      <w:r>
        <w:rPr>
          <w:rFonts w:hint="eastAsia" w:ascii="仿宋_GB2312" w:hAnsi="华文仿宋" w:eastAsia="仿宋_GB2312" w:cs="宋体"/>
          <w:bCs/>
          <w:color w:val="auto"/>
          <w:kern w:val="0"/>
          <w:sz w:val="32"/>
          <w:szCs w:val="32"/>
          <w:lang w:val="en-US" w:eastAsia="zh-CN" w:bidi="ar-SA"/>
        </w:rPr>
        <w:t>指市本级人民政府及其部门、机构履行出资人职责的企业上缴的国有资本收益。</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事业收入：指事业单位开展专业活动用辅助活动所取得的收入。</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其他收入：指除上述“财政拨款收入”、“事业收入”、“经营收入”等以外的收入。主要是：</w:t>
      </w:r>
      <w:r>
        <w:rPr>
          <w:rFonts w:hint="eastAsia" w:ascii="仿宋_GB2312" w:eastAsia="仿宋_GB2312"/>
          <w:bCs/>
          <w:color w:val="auto"/>
          <w:sz w:val="32"/>
          <w:szCs w:val="32"/>
          <w:lang w:eastAsia="zh-CN"/>
        </w:rPr>
        <w:t>利息收入</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color w:val="auto"/>
          <w:sz w:val="32"/>
          <w:szCs w:val="32"/>
        </w:rPr>
        <w:t>使用非财政拨款结余</w:t>
      </w:r>
      <w:r>
        <w:rPr>
          <w:rFonts w:hint="eastAsia" w:ascii="仿宋_GB2312" w:eastAsia="仿宋_GB2312"/>
          <w:bCs/>
          <w:color w:val="auto"/>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lang w:eastAsia="zh-CN"/>
        </w:rPr>
        <w:t>国有资本经营预算支出：</w:t>
      </w:r>
      <w:r>
        <w:rPr>
          <w:rFonts w:hint="eastAsia" w:ascii="仿宋_GB2312" w:hAnsi="华文仿宋" w:eastAsia="仿宋_GB2312" w:cs="宋体"/>
          <w:bCs/>
          <w:color w:val="auto"/>
          <w:kern w:val="0"/>
          <w:sz w:val="32"/>
          <w:szCs w:val="32"/>
          <w:lang w:val="en-US" w:eastAsia="zh-CN" w:bidi="ar-SA"/>
        </w:rPr>
        <w:t>指用于国有资本经营预算收入安排的支出。</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p>
    <w:p>
      <w:pPr>
        <w:rPr>
          <w:color w:val="auto"/>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66CCDD-CBCC-474F-B82A-9FFBC95254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0279781E-EEAE-463C-AE15-1B3AAC0C9733}"/>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2B4E2639-7751-4494-B298-D8E49CDDD5A9}"/>
  </w:font>
  <w:font w:name="华文仿宋">
    <w:altName w:val="仿宋"/>
    <w:panose1 w:val="02010600040101010101"/>
    <w:charset w:val="86"/>
    <w:family w:val="auto"/>
    <w:pitch w:val="default"/>
    <w:sig w:usb0="00000000" w:usb1="00000000" w:usb2="00000000" w:usb3="00000000" w:csb0="0004009F" w:csb1="DFD70000"/>
    <w:embedRegular r:id="rId4" w:fontKey="{33CE5757-B9BB-4F4D-95B0-902708963DF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FAB6CF71"/>
    <w:multiLevelType w:val="singleLevel"/>
    <w:tmpl w:val="FAB6CF71"/>
    <w:lvl w:ilvl="0" w:tentative="0">
      <w:start w:val="3"/>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C256E3D"/>
    <w:rsid w:val="00066CA3"/>
    <w:rsid w:val="006C1367"/>
    <w:rsid w:val="00715385"/>
    <w:rsid w:val="00F66C5B"/>
    <w:rsid w:val="04905958"/>
    <w:rsid w:val="0783715D"/>
    <w:rsid w:val="0BB01119"/>
    <w:rsid w:val="0E074DDF"/>
    <w:rsid w:val="124204B5"/>
    <w:rsid w:val="141E191C"/>
    <w:rsid w:val="182962AB"/>
    <w:rsid w:val="19D073EB"/>
    <w:rsid w:val="1CC31F67"/>
    <w:rsid w:val="24D337DC"/>
    <w:rsid w:val="25AB20FD"/>
    <w:rsid w:val="26460DBA"/>
    <w:rsid w:val="2B6F74EB"/>
    <w:rsid w:val="2C4219FE"/>
    <w:rsid w:val="34020F86"/>
    <w:rsid w:val="39A63F06"/>
    <w:rsid w:val="3CB4380E"/>
    <w:rsid w:val="3ED1439F"/>
    <w:rsid w:val="42FB4A35"/>
    <w:rsid w:val="47B779F3"/>
    <w:rsid w:val="48374EDC"/>
    <w:rsid w:val="4C256E3D"/>
    <w:rsid w:val="4CB52F0F"/>
    <w:rsid w:val="4D34481E"/>
    <w:rsid w:val="52E54EA6"/>
    <w:rsid w:val="532F1F9A"/>
    <w:rsid w:val="59541A53"/>
    <w:rsid w:val="5B3F7411"/>
    <w:rsid w:val="5E995A3E"/>
    <w:rsid w:val="62163194"/>
    <w:rsid w:val="624D024D"/>
    <w:rsid w:val="650E086A"/>
    <w:rsid w:val="6BAA0708"/>
    <w:rsid w:val="6BEE5C82"/>
    <w:rsid w:val="70DC1ED6"/>
    <w:rsid w:val="71000BB3"/>
    <w:rsid w:val="71B44B07"/>
    <w:rsid w:val="73A82991"/>
    <w:rsid w:val="7513651F"/>
    <w:rsid w:val="754B472C"/>
    <w:rsid w:val="761E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paragraph" w:customStyle="1" w:styleId="12">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25</TotalTime>
  <ScaleCrop>false</ScaleCrop>
  <LinksUpToDate>false</LinksUpToDate>
  <CharactersWithSpaces>8540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2021-08-02T02:08:00Z</cp:lastPrinted>
  <dcterms:modified xsi:type="dcterms:W3CDTF">2023-11-22T02:09:27Z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8E28C7C1DCFC4380875E418B4B79D1D0</vt:lpwstr>
  </property>
</Properties>
</file>