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仿宋_GB2312" w:eastAsia="仿宋_GB2312" w:cs="ArialUnicodeMS"/>
          <w:kern w:val="0"/>
          <w:sz w:val="32"/>
          <w:szCs w:val="32"/>
        </w:rPr>
      </w:pPr>
      <w:bookmarkStart w:id="0" w:name="_GoBack"/>
      <w:bookmarkEnd w:id="0"/>
    </w:p>
    <w:p>
      <w:pPr>
        <w:pStyle w:val="5"/>
        <w:rPr>
          <w:rFonts w:ascii="黑体" w:hAnsi="黑体" w:eastAsia="黑体" w:cs="ArialUnicodeMS"/>
          <w:kern w:val="0"/>
          <w:sz w:val="72"/>
          <w:szCs w:val="72"/>
        </w:rPr>
      </w:pPr>
    </w:p>
    <w:p>
      <w:pPr>
        <w:pStyle w:val="5"/>
        <w:rPr>
          <w:rFonts w:ascii="黑体" w:hAnsi="黑体" w:eastAsia="黑体" w:cs="ArialUnicodeMS"/>
          <w:kern w:val="0"/>
          <w:sz w:val="72"/>
          <w:szCs w:val="72"/>
        </w:rPr>
      </w:pPr>
    </w:p>
    <w:p>
      <w:pPr>
        <w:pStyle w:val="5"/>
        <w:jc w:val="center"/>
        <w:rPr>
          <w:rFonts w:ascii="黑体" w:hAnsi="黑体" w:eastAsia="黑体"/>
          <w:bCs/>
          <w:color w:val="000000"/>
          <w:sz w:val="52"/>
          <w:szCs w:val="52"/>
        </w:rPr>
      </w:pPr>
      <w:r>
        <w:rPr>
          <w:rFonts w:ascii="黑体" w:hAnsi="黑体" w:eastAsia="黑体" w:cs="ArialUnicodeMS"/>
          <w:kern w:val="0"/>
          <w:sz w:val="52"/>
          <w:szCs w:val="52"/>
        </w:rPr>
        <w:t>柳州市</w:t>
      </w:r>
      <w:r>
        <w:rPr>
          <w:rFonts w:hint="eastAsia" w:ascii="黑体" w:hAnsi="黑体" w:eastAsia="黑体" w:cs="ArialUnicodeMS"/>
          <w:kern w:val="0"/>
          <w:sz w:val="52"/>
          <w:szCs w:val="52"/>
        </w:rPr>
        <w:t>环境监察支队</w:t>
      </w:r>
    </w:p>
    <w:p>
      <w:pPr>
        <w:pStyle w:val="5"/>
        <w:jc w:val="center"/>
        <w:rPr>
          <w:rFonts w:ascii="黑体" w:hAnsi="黑体" w:eastAsia="黑体" w:cs="ArialUnicodeMS"/>
          <w:kern w:val="0"/>
          <w:sz w:val="52"/>
          <w:szCs w:val="52"/>
        </w:rPr>
      </w:pPr>
      <w:r>
        <w:rPr>
          <w:rFonts w:ascii="黑体" w:hAnsi="黑体" w:eastAsia="黑体"/>
          <w:kern w:val="0"/>
          <w:sz w:val="52"/>
          <w:szCs w:val="52"/>
        </w:rPr>
        <w:t>2020</w:t>
      </w:r>
      <w:r>
        <w:rPr>
          <w:rFonts w:ascii="黑体" w:hAnsi="黑体" w:eastAsia="黑体" w:cs="ArialUnicodeMS"/>
          <w:kern w:val="0"/>
          <w:sz w:val="52"/>
          <w:szCs w:val="52"/>
        </w:rPr>
        <w:t>年度</w:t>
      </w:r>
      <w:r>
        <w:rPr>
          <w:rFonts w:hint="eastAsia" w:ascii="黑体" w:hAnsi="黑体" w:eastAsia="黑体" w:cs="ArialUnicodeMS"/>
          <w:kern w:val="0"/>
          <w:sz w:val="52"/>
          <w:szCs w:val="52"/>
        </w:rPr>
        <w:t>单位</w:t>
      </w:r>
      <w:r>
        <w:rPr>
          <w:rFonts w:ascii="黑体" w:hAnsi="黑体" w:eastAsia="黑体" w:cs="ArialUnicodeMS"/>
          <w:kern w:val="0"/>
          <w:sz w:val="52"/>
          <w:szCs w:val="52"/>
        </w:rPr>
        <w:t>决算</w:t>
      </w: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jc w:val="center"/>
        <w:rPr>
          <w:rFonts w:ascii="黑体" w:hAnsi="黑体" w:eastAsia="黑体" w:cs="黑体"/>
          <w:kern w:val="0"/>
          <w:sz w:val="44"/>
          <w:szCs w:val="44"/>
        </w:rPr>
      </w:pPr>
    </w:p>
    <w:p>
      <w:pPr>
        <w:pStyle w:val="5"/>
        <w:ind w:firstLine="646"/>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目    录</w:t>
      </w:r>
    </w:p>
    <w:p>
      <w:pPr>
        <w:pStyle w:val="5"/>
        <w:ind w:firstLine="645"/>
        <w:rPr>
          <w:rFonts w:ascii="仿宋_GB2312" w:hAnsi="仿宋_GB2312" w:eastAsia="仿宋_GB2312"/>
          <w:b/>
          <w:sz w:val="32"/>
          <w:szCs w:val="32"/>
        </w:rPr>
      </w:pPr>
    </w:p>
    <w:p>
      <w:pPr>
        <w:pStyle w:val="5"/>
        <w:ind w:firstLine="645"/>
        <w:rPr>
          <w:rFonts w:ascii="仿宋_GB2312" w:hAnsi="仿宋_GB2312" w:eastAsia="仿宋_GB2312"/>
          <w:b/>
          <w:sz w:val="32"/>
          <w:szCs w:val="32"/>
        </w:rPr>
      </w:pPr>
      <w:r>
        <w:rPr>
          <w:rFonts w:ascii="仿宋_GB2312" w:hAnsi="仿宋_GB2312" w:eastAsia="仿宋_GB2312"/>
          <w:b/>
          <w:sz w:val="32"/>
          <w:szCs w:val="32"/>
        </w:rPr>
        <w:t>第一部分：</w:t>
      </w:r>
      <w:r>
        <w:rPr>
          <w:rFonts w:ascii="仿宋_GB2312" w:hAnsi="仿宋_GB2312" w:eastAsia="仿宋_GB2312"/>
          <w:b/>
          <w:bCs/>
          <w:color w:val="000000"/>
          <w:sz w:val="32"/>
          <w:szCs w:val="32"/>
          <w:u w:val="single"/>
        </w:rPr>
        <w:t>柳州市</w:t>
      </w:r>
      <w:r>
        <w:rPr>
          <w:rFonts w:hint="eastAsia" w:ascii="仿宋_GB2312" w:hAnsi="仿宋_GB2312" w:eastAsia="仿宋_GB2312"/>
          <w:b/>
          <w:bCs/>
          <w:color w:val="000000"/>
          <w:sz w:val="32"/>
          <w:szCs w:val="32"/>
          <w:u w:val="single"/>
        </w:rPr>
        <w:t>环境监察支队</w:t>
      </w:r>
      <w:r>
        <w:rPr>
          <w:rFonts w:ascii="仿宋_GB2312" w:hAnsi="仿宋_GB2312" w:eastAsia="仿宋_GB2312"/>
          <w:b/>
          <w:sz w:val="32"/>
          <w:szCs w:val="32"/>
        </w:rPr>
        <w:t>概况</w:t>
      </w:r>
    </w:p>
    <w:p>
      <w:pPr>
        <w:pStyle w:val="5"/>
        <w:ind w:firstLine="645"/>
        <w:rPr>
          <w:rFonts w:ascii="仿宋_GB2312" w:hAnsi="仿宋_GB2312" w:eastAsia="仿宋_GB2312"/>
          <w:sz w:val="32"/>
          <w:szCs w:val="32"/>
        </w:rPr>
      </w:pPr>
      <w:r>
        <w:rPr>
          <w:rFonts w:ascii="仿宋_GB2312" w:hAnsi="仿宋_GB2312" w:eastAsia="仿宋_GB2312"/>
          <w:sz w:val="32"/>
          <w:szCs w:val="32"/>
        </w:rPr>
        <w:t>一、主要职能</w:t>
      </w:r>
    </w:p>
    <w:p>
      <w:pPr>
        <w:pStyle w:val="5"/>
        <w:ind w:firstLine="645"/>
        <w:rPr>
          <w:rFonts w:ascii="仿宋_GB2312" w:hAnsi="仿宋_GB2312" w:eastAsia="仿宋_GB2312"/>
          <w:sz w:val="32"/>
          <w:szCs w:val="32"/>
        </w:rPr>
      </w:pPr>
      <w:r>
        <w:rPr>
          <w:rFonts w:ascii="仿宋_GB2312" w:hAnsi="仿宋_GB2312" w:eastAsia="仿宋_GB2312"/>
          <w:sz w:val="32"/>
          <w:szCs w:val="32"/>
        </w:rPr>
        <w:t>二、部门决算单位构成</w:t>
      </w:r>
    </w:p>
    <w:p>
      <w:pPr>
        <w:pStyle w:val="5"/>
        <w:ind w:firstLine="645"/>
        <w:rPr>
          <w:rFonts w:ascii="仿宋_GB2312" w:hAnsi="仿宋_GB2312" w:eastAsia="仿宋_GB2312"/>
          <w:b/>
          <w:sz w:val="32"/>
          <w:szCs w:val="32"/>
        </w:rPr>
      </w:pPr>
      <w:r>
        <w:rPr>
          <w:rFonts w:ascii="仿宋_GB2312" w:hAnsi="仿宋_GB2312" w:eastAsia="仿宋_GB2312"/>
          <w:b/>
          <w:sz w:val="32"/>
          <w:szCs w:val="32"/>
        </w:rPr>
        <w:t>第二部分：</w:t>
      </w:r>
      <w:r>
        <w:rPr>
          <w:rFonts w:ascii="仿宋_GB2312" w:hAnsi="仿宋_GB2312" w:eastAsia="仿宋_GB2312"/>
          <w:b/>
          <w:bCs/>
          <w:color w:val="000000"/>
          <w:sz w:val="32"/>
          <w:szCs w:val="32"/>
          <w:u w:val="single"/>
        </w:rPr>
        <w:t>柳州市</w:t>
      </w:r>
      <w:r>
        <w:rPr>
          <w:rFonts w:hint="eastAsia" w:ascii="仿宋_GB2312" w:hAnsi="仿宋_GB2312" w:eastAsia="仿宋_GB2312"/>
          <w:b/>
          <w:bCs/>
          <w:color w:val="000000"/>
          <w:sz w:val="32"/>
          <w:szCs w:val="32"/>
          <w:u w:val="single"/>
        </w:rPr>
        <w:t>环境监察支队</w:t>
      </w:r>
      <w:r>
        <w:rPr>
          <w:rFonts w:ascii="仿宋_GB2312" w:hAnsi="仿宋_GB2312" w:eastAsia="仿宋_GB2312"/>
          <w:b/>
          <w:sz w:val="32"/>
          <w:szCs w:val="32"/>
        </w:rPr>
        <w:t>2020年</w:t>
      </w:r>
      <w:r>
        <w:rPr>
          <w:rFonts w:hint="eastAsia" w:ascii="仿宋_GB2312" w:hAnsi="仿宋_GB2312" w:eastAsia="仿宋_GB2312"/>
          <w:b/>
          <w:sz w:val="32"/>
          <w:szCs w:val="32"/>
        </w:rPr>
        <w:t>单位</w:t>
      </w:r>
      <w:r>
        <w:rPr>
          <w:rFonts w:ascii="仿宋_GB2312" w:hAnsi="仿宋_GB2312" w:eastAsia="仿宋_GB2312"/>
          <w:b/>
          <w:sz w:val="32"/>
          <w:szCs w:val="32"/>
        </w:rPr>
        <w:t>决算报表</w:t>
      </w:r>
    </w:p>
    <w:p>
      <w:pPr>
        <w:pStyle w:val="5"/>
        <w:ind w:left="645"/>
        <w:rPr>
          <w:rFonts w:ascii="仿宋_GB2312" w:hAnsi="仿宋_GB2312" w:eastAsia="仿宋_GB2312"/>
          <w:sz w:val="32"/>
          <w:szCs w:val="32"/>
        </w:rPr>
      </w:pPr>
      <w:r>
        <w:rPr>
          <w:rFonts w:ascii="仿宋_GB2312" w:hAnsi="仿宋_GB2312" w:eastAsia="仿宋_GB2312"/>
          <w:sz w:val="32"/>
          <w:szCs w:val="32"/>
        </w:rPr>
        <w:t>表一：收入支出决算总表</w:t>
      </w:r>
    </w:p>
    <w:p>
      <w:pPr>
        <w:pStyle w:val="5"/>
        <w:ind w:left="645"/>
        <w:rPr>
          <w:rFonts w:ascii="仿宋_GB2312" w:hAnsi="仿宋_GB2312" w:eastAsia="仿宋_GB2312"/>
          <w:sz w:val="32"/>
          <w:szCs w:val="32"/>
        </w:rPr>
      </w:pPr>
      <w:r>
        <w:rPr>
          <w:rFonts w:ascii="仿宋_GB2312" w:hAnsi="仿宋_GB2312" w:eastAsia="仿宋_GB2312"/>
          <w:sz w:val="32"/>
          <w:szCs w:val="32"/>
        </w:rPr>
        <w:t>表二：收入决算表</w:t>
      </w:r>
    </w:p>
    <w:p>
      <w:pPr>
        <w:pStyle w:val="5"/>
        <w:ind w:left="645"/>
        <w:rPr>
          <w:rFonts w:ascii="仿宋_GB2312" w:hAnsi="仿宋_GB2312" w:eastAsia="仿宋_GB2312"/>
          <w:sz w:val="32"/>
          <w:szCs w:val="32"/>
        </w:rPr>
      </w:pPr>
      <w:r>
        <w:rPr>
          <w:rFonts w:ascii="仿宋_GB2312" w:hAnsi="仿宋_GB2312" w:eastAsia="仿宋_GB2312"/>
          <w:sz w:val="32"/>
          <w:szCs w:val="32"/>
        </w:rPr>
        <w:t>表三：支出决算表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表四：财政拨款收入支出决算总表</w:t>
      </w:r>
    </w:p>
    <w:p>
      <w:pPr>
        <w:pStyle w:val="5"/>
        <w:ind w:left="645"/>
        <w:rPr>
          <w:rFonts w:ascii="仿宋_GB2312" w:hAnsi="仿宋_GB2312" w:eastAsia="仿宋_GB2312"/>
          <w:sz w:val="32"/>
          <w:szCs w:val="32"/>
        </w:rPr>
      </w:pPr>
      <w:r>
        <w:rPr>
          <w:rFonts w:ascii="仿宋_GB2312" w:hAnsi="仿宋_GB2312" w:eastAsia="仿宋_GB2312"/>
          <w:sz w:val="32"/>
          <w:szCs w:val="32"/>
        </w:rPr>
        <w:t>表五：一般公共预算财政拨款支出决算表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表六：一般公共预算财政拨款基本支出决算表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表七：一般公共预算财政拨款安排的“三公”经费支出决算表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表八：政府性基金预算财政拨款收入支出决算表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表九：国有资本经营预算财政拨款支出决算表</w:t>
      </w:r>
    </w:p>
    <w:p>
      <w:pPr>
        <w:pStyle w:val="5"/>
        <w:ind w:firstLine="645"/>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w:t>
      </w:r>
      <w:r>
        <w:rPr>
          <w:rFonts w:hint="eastAsia" w:ascii="仿宋_GB2312" w:hAnsi="仿宋_GB2312" w:eastAsia="仿宋_GB2312"/>
          <w:b/>
          <w:bCs/>
          <w:color w:val="000000"/>
          <w:sz w:val="32"/>
          <w:szCs w:val="32"/>
          <w:u w:val="single"/>
        </w:rPr>
        <w:t>环境监察支队</w:t>
      </w:r>
      <w:r>
        <w:rPr>
          <w:rFonts w:ascii="仿宋_GB2312" w:hAnsi="仿宋_GB2312" w:eastAsia="仿宋_GB2312"/>
          <w:b/>
          <w:sz w:val="32"/>
          <w:szCs w:val="32"/>
        </w:rPr>
        <w:t>2020年度</w:t>
      </w:r>
      <w:r>
        <w:rPr>
          <w:rFonts w:hint="eastAsia" w:ascii="仿宋_GB2312" w:hAnsi="仿宋_GB2312" w:eastAsia="仿宋_GB2312"/>
          <w:b/>
          <w:sz w:val="32"/>
          <w:szCs w:val="32"/>
        </w:rPr>
        <w:t>单位</w:t>
      </w:r>
      <w:r>
        <w:rPr>
          <w:rFonts w:ascii="仿宋_GB2312" w:hAnsi="仿宋_GB2312" w:eastAsia="仿宋_GB2312"/>
          <w:b/>
          <w:sz w:val="32"/>
          <w:szCs w:val="32"/>
        </w:rPr>
        <w:t>决算情况说明</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eastAsia="仿宋_GB2312"/>
          <w:kern w:val="0"/>
          <w:sz w:val="32"/>
          <w:szCs w:val="32"/>
        </w:rPr>
        <w:t>2020</w:t>
      </w:r>
      <w:r>
        <w:rPr>
          <w:rFonts w:ascii="仿宋_GB2312" w:hAnsi="仿宋_GB2312" w:eastAsia="仿宋_GB2312" w:cs="仿宋_GB2312"/>
          <w:kern w:val="0"/>
          <w:sz w:val="32"/>
          <w:szCs w:val="32"/>
        </w:rPr>
        <w:t>年度收入支出决算总体情况。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w:t>
      </w:r>
      <w:r>
        <w:rPr>
          <w:rFonts w:eastAsia="仿宋_GB2312"/>
          <w:kern w:val="0"/>
          <w:sz w:val="32"/>
          <w:szCs w:val="32"/>
        </w:rPr>
        <w:t>2020</w:t>
      </w:r>
      <w:r>
        <w:rPr>
          <w:rFonts w:ascii="仿宋_GB2312" w:hAnsi="仿宋_GB2312" w:eastAsia="仿宋_GB2312" w:cs="仿宋_GB2312"/>
          <w:kern w:val="0"/>
          <w:sz w:val="32"/>
          <w:szCs w:val="32"/>
        </w:rPr>
        <w:t>年度收入决算情况。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w:t>
      </w:r>
      <w:r>
        <w:rPr>
          <w:rFonts w:eastAsia="仿宋_GB2312"/>
          <w:kern w:val="0"/>
          <w:sz w:val="32"/>
          <w:szCs w:val="32"/>
        </w:rPr>
        <w:t>2020</w:t>
      </w:r>
      <w:r>
        <w:rPr>
          <w:rFonts w:ascii="仿宋_GB2312" w:hAnsi="仿宋_GB2312" w:eastAsia="仿宋_GB2312" w:cs="仿宋_GB2312"/>
          <w:kern w:val="0"/>
          <w:sz w:val="32"/>
          <w:szCs w:val="32"/>
        </w:rPr>
        <w:t>年度支出决算情况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w:t>
      </w:r>
      <w:r>
        <w:rPr>
          <w:rFonts w:eastAsia="仿宋_GB2312"/>
          <w:kern w:val="0"/>
          <w:sz w:val="32"/>
          <w:szCs w:val="32"/>
        </w:rPr>
        <w:t>2020</w:t>
      </w:r>
      <w:r>
        <w:rPr>
          <w:rFonts w:ascii="仿宋_GB2312" w:hAnsi="仿宋_GB2312" w:eastAsia="仿宋_GB2312" w:cs="仿宋_GB2312"/>
          <w:kern w:val="0"/>
          <w:sz w:val="32"/>
          <w:szCs w:val="32"/>
        </w:rPr>
        <w:t>年度财政拨款收入支出决算情况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w:t>
      </w:r>
      <w:r>
        <w:rPr>
          <w:rFonts w:eastAsia="仿宋_GB2312"/>
          <w:kern w:val="0"/>
          <w:sz w:val="32"/>
          <w:szCs w:val="32"/>
        </w:rPr>
        <w:t>2020</w:t>
      </w:r>
      <w:r>
        <w:rPr>
          <w:rFonts w:ascii="仿宋_GB2312" w:hAnsi="仿宋_GB2312" w:eastAsia="仿宋_GB2312" w:cs="仿宋_GB2312"/>
          <w:kern w:val="0"/>
          <w:sz w:val="32"/>
          <w:szCs w:val="32"/>
        </w:rPr>
        <w:t>年度一般公共预算财政拨款支出决算情况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w:t>
      </w:r>
      <w:r>
        <w:rPr>
          <w:rFonts w:eastAsia="仿宋_GB2312"/>
          <w:kern w:val="0"/>
          <w:sz w:val="32"/>
          <w:szCs w:val="32"/>
        </w:rPr>
        <w:t>2020</w:t>
      </w:r>
      <w:r>
        <w:rPr>
          <w:rFonts w:ascii="仿宋_GB2312" w:hAnsi="仿宋_GB2312" w:eastAsia="仿宋_GB2312" w:cs="仿宋_GB2312"/>
          <w:kern w:val="0"/>
          <w:sz w:val="32"/>
          <w:szCs w:val="32"/>
        </w:rPr>
        <w:t>年度一般公共预算财政拨款基本支出决算情况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七、</w:t>
      </w:r>
      <w:r>
        <w:rPr>
          <w:rFonts w:eastAsia="仿宋_GB2312"/>
          <w:kern w:val="0"/>
          <w:sz w:val="32"/>
          <w:szCs w:val="32"/>
        </w:rPr>
        <w:t>2020</w:t>
      </w:r>
      <w:r>
        <w:rPr>
          <w:rFonts w:ascii="仿宋_GB2312" w:hAnsi="仿宋_GB2312" w:eastAsia="仿宋_GB2312" w:cs="仿宋_GB2312"/>
          <w:kern w:val="0"/>
          <w:sz w:val="32"/>
          <w:szCs w:val="32"/>
        </w:rPr>
        <w:t>年度一般公共预算财政拨款“三公”经费支出决算情况</w:t>
      </w:r>
    </w:p>
    <w:p>
      <w:pPr>
        <w:pStyle w:val="5"/>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kern w:val="0"/>
          <w:sz w:val="32"/>
          <w:szCs w:val="32"/>
        </w:rPr>
        <w:t>八、</w:t>
      </w:r>
      <w:r>
        <w:rPr>
          <w:rFonts w:eastAsia="仿宋_GB2312"/>
          <w:kern w:val="0"/>
          <w:sz w:val="32"/>
          <w:szCs w:val="32"/>
        </w:rPr>
        <w:t>2020</w:t>
      </w:r>
      <w:r>
        <w:rPr>
          <w:rFonts w:ascii="仿宋_GB2312" w:hAnsi="仿宋_GB2312" w:eastAsia="仿宋_GB2312" w:cs="仿宋_GB2312"/>
          <w:bCs/>
          <w:kern w:val="0"/>
          <w:sz w:val="32"/>
          <w:szCs w:val="32"/>
        </w:rPr>
        <w:t>年度政府性基金预算财政拨款收入支出决算情况</w:t>
      </w:r>
    </w:p>
    <w:p>
      <w:pPr>
        <w:pStyle w:val="5"/>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九、</w:t>
      </w:r>
      <w:r>
        <w:rPr>
          <w:rFonts w:ascii="仿宋_GB2312" w:hAnsi="仿宋_GB2312" w:eastAsia="仿宋_GB2312"/>
          <w:sz w:val="32"/>
          <w:szCs w:val="32"/>
        </w:rPr>
        <w:t>国有资本经营预算财政拨款支出决算情况</w:t>
      </w:r>
    </w:p>
    <w:p>
      <w:pPr>
        <w:pStyle w:val="5"/>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十、</w:t>
      </w:r>
      <w:r>
        <w:rPr>
          <w:rFonts w:eastAsia="仿宋_GB2312"/>
          <w:kern w:val="0"/>
          <w:sz w:val="32"/>
          <w:szCs w:val="32"/>
        </w:rPr>
        <w:t>2020</w:t>
      </w:r>
      <w:r>
        <w:rPr>
          <w:rFonts w:ascii="仿宋_GB2312" w:hAnsi="仿宋_GB2312" w:eastAsia="仿宋_GB2312" w:cs="仿宋_GB2312"/>
          <w:bCs/>
          <w:kern w:val="0"/>
          <w:sz w:val="32"/>
          <w:szCs w:val="32"/>
        </w:rPr>
        <w:t>年度预算绩效情况说明</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bCs/>
          <w:kern w:val="0"/>
          <w:sz w:val="32"/>
          <w:szCs w:val="32"/>
        </w:rPr>
        <w:t>十一、其他重要事项的情况说明</w:t>
      </w:r>
    </w:p>
    <w:p>
      <w:pPr>
        <w:pStyle w:val="5"/>
        <w:rPr>
          <w:rFonts w:ascii="仿宋_GB2312" w:hAnsi="仿宋_GB2312" w:eastAsia="仿宋_GB2312"/>
          <w:b/>
          <w:sz w:val="32"/>
          <w:szCs w:val="32"/>
        </w:rPr>
      </w:pPr>
      <w:r>
        <w:rPr>
          <w:rFonts w:ascii="仿宋_GB2312" w:hAnsi="仿宋_GB2312" w:eastAsia="仿宋_GB2312"/>
          <w:b/>
          <w:sz w:val="32"/>
          <w:szCs w:val="32"/>
        </w:rPr>
        <w:t>第四部分：名词解释</w:t>
      </w:r>
      <w:r>
        <w:br w:type="page"/>
      </w:r>
    </w:p>
    <w:p>
      <w:pPr>
        <w:pStyle w:val="5"/>
        <w:ind w:firstLine="646"/>
        <w:jc w:val="center"/>
        <w:rPr>
          <w:rFonts w:ascii="仿宋_GB2312" w:hAnsi="仿宋_GB2312" w:eastAsia="仿宋_GB2312"/>
          <w:b/>
          <w:sz w:val="32"/>
          <w:szCs w:val="32"/>
        </w:rPr>
      </w:pPr>
      <w:r>
        <w:rPr>
          <w:rFonts w:ascii="仿宋_GB2312" w:hAnsi="仿宋_GB2312" w:eastAsia="仿宋_GB2312"/>
          <w:b/>
          <w:sz w:val="32"/>
          <w:szCs w:val="32"/>
        </w:rPr>
        <w:t>第一部分：柳州市</w:t>
      </w:r>
      <w:r>
        <w:rPr>
          <w:rFonts w:hint="eastAsia" w:ascii="仿宋_GB2312" w:hAnsi="仿宋_GB2312" w:eastAsia="仿宋_GB2312"/>
          <w:b/>
          <w:sz w:val="32"/>
          <w:szCs w:val="32"/>
        </w:rPr>
        <w:t>环境监察支队</w:t>
      </w:r>
      <w:r>
        <w:rPr>
          <w:rFonts w:ascii="仿宋_GB2312" w:hAnsi="仿宋_GB2312" w:eastAsia="仿宋_GB2312"/>
          <w:b/>
          <w:sz w:val="32"/>
          <w:szCs w:val="32"/>
        </w:rPr>
        <w:t>概况</w:t>
      </w:r>
    </w:p>
    <w:p>
      <w:pPr>
        <w:pStyle w:val="2"/>
        <w:spacing w:beforeAutospacing="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贯彻执行国家、自治区及柳州市有关生态环境保护领域的法律法规和政策规定。依法统一行使污染防治、生态环境保护、核与辐射安全的行政处罚权以及与行政处罚相关的行政检查、行政强制权等执法职能。</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（二）负责辖区内突发环境事件、环境污染纠纷的现场调查处理。参与跨县区较大等级突发环境事件的应急处置工作。指导协调县区对一般等级突发环境事件的现场调查处置工作。</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（三）会同有关城市生态环境执法机构建立健全协作机制，开展跨区域跨流域跨部门生态环境联合执法。</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（四）负责全市生态环境行政执法工作的业务指导、监督管理、组织协调、考核评价。</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（五）负责全市生态环境执法队伍思想政治建设、能力建设、作风建设和业务培训工作。</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（六）依法行使地下水污染防治执法权，对因开发土地、矿藏等造成生态破坏的执法权。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（七）依法行使农业面源污染防治执法权。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（八）依法行使流域水生态环境保护执法权。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（九）依法行使对自然保护地内进行非法开矿、修路、筑坝、建设造成生态破坏的执法权。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（十）依法行使核与辐射安全的执法权。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（十一）依法行使对机动车和非道路移动机械等违反污染防治法规的执法权。</w:t>
      </w:r>
    </w:p>
    <w:p>
      <w:pPr>
        <w:pStyle w:val="2"/>
        <w:spacing w:beforeAutospacing="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（十二）完成主管部门交办的其他工作。</w:t>
      </w:r>
    </w:p>
    <w:p>
      <w:pPr>
        <w:pStyle w:val="2"/>
        <w:spacing w:beforeAutospacing="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adjustRightInd w:val="0"/>
        <w:snapToGrid w:val="0"/>
        <w:spacing w:line="560" w:lineRule="exact"/>
        <w:ind w:right="-208" w:rightChars="-104"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柳州市生态环境保护综合行政执法支队为参公事业单位，编制人数68人、实有在职人数172人、退休人数33人、聘用人数25人、保留车辆数3辆。</w:t>
      </w:r>
    </w:p>
    <w:p>
      <w:pPr>
        <w:pStyle w:val="5"/>
        <w:rPr>
          <w:rFonts w:ascii="仿宋_GB2312" w:hAnsi="仿宋_GB2312" w:eastAsia="仿宋_GB2312"/>
          <w:sz w:val="32"/>
          <w:szCs w:val="32"/>
        </w:rPr>
      </w:pPr>
    </w:p>
    <w:p>
      <w:pPr>
        <w:pStyle w:val="5"/>
        <w:rPr>
          <w:rFonts w:ascii="仿宋_GB2312" w:hAnsi="仿宋_GB2312" w:eastAsia="仿宋_GB2312"/>
          <w:b/>
          <w:sz w:val="32"/>
          <w:szCs w:val="32"/>
        </w:rPr>
      </w:pPr>
    </w:p>
    <w:p>
      <w:pPr>
        <w:pStyle w:val="5"/>
        <w:rPr>
          <w:rFonts w:ascii="仿宋_GB2312" w:hAnsi="仿宋_GB2312" w:eastAsia="仿宋_GB2312"/>
          <w:b/>
          <w:sz w:val="32"/>
          <w:szCs w:val="32"/>
        </w:rPr>
      </w:pPr>
      <w:r>
        <w:rPr>
          <w:rFonts w:ascii="仿宋_GB2312" w:hAnsi="仿宋_GB2312" w:eastAsia="仿宋_GB2312"/>
          <w:b/>
          <w:sz w:val="32"/>
          <w:szCs w:val="32"/>
        </w:rPr>
        <w:t>第二部分：柳州市</w:t>
      </w:r>
      <w:r>
        <w:rPr>
          <w:rFonts w:hint="eastAsia" w:ascii="仿宋_GB2312" w:hAnsi="仿宋_GB2312" w:eastAsia="仿宋_GB2312"/>
          <w:b/>
          <w:sz w:val="32"/>
          <w:szCs w:val="32"/>
        </w:rPr>
        <w:t>环境监察支队</w:t>
      </w:r>
      <w:r>
        <w:rPr>
          <w:rFonts w:ascii="仿宋_GB2312" w:hAnsi="仿宋_GB2312" w:eastAsia="仿宋_GB2312"/>
          <w:b/>
          <w:sz w:val="32"/>
          <w:szCs w:val="32"/>
        </w:rPr>
        <w:t xml:space="preserve"> 2020年部门决算报表</w:t>
      </w:r>
    </w:p>
    <w:p>
      <w:pPr>
        <w:pStyle w:val="5"/>
        <w:jc w:val="center"/>
      </w:pPr>
    </w:p>
    <w:p>
      <w:pPr>
        <w:pStyle w:val="5"/>
      </w:pPr>
    </w:p>
    <w:tbl>
      <w:tblPr>
        <w:tblStyle w:val="3"/>
        <w:tblW w:w="8879" w:type="dxa"/>
        <w:jc w:val="center"/>
        <w:tblLayout w:type="fixed"/>
        <w:tblCellMar>
          <w:top w:w="0" w:type="dxa"/>
          <w:left w:w="108" w:type="dxa"/>
          <w:bottom w:w="0" w:type="dxa"/>
          <w:right w:w="108" w:type="dxa"/>
        </w:tblCellMar>
      </w:tblPr>
      <w:tblGrid>
        <w:gridCol w:w="2870"/>
        <w:gridCol w:w="1436"/>
        <w:gridCol w:w="2798"/>
        <w:gridCol w:w="1775"/>
      </w:tblGrid>
      <w:tr>
        <w:tblPrEx>
          <w:tblCellMar>
            <w:top w:w="0" w:type="dxa"/>
            <w:left w:w="108" w:type="dxa"/>
            <w:bottom w:w="0" w:type="dxa"/>
            <w:right w:w="108" w:type="dxa"/>
          </w:tblCellMar>
        </w:tblPrEx>
        <w:trPr>
          <w:trHeight w:val="570" w:hRule="atLeast"/>
          <w:jc w:val="center"/>
        </w:trPr>
        <w:tc>
          <w:tcPr>
            <w:tcW w:w="8879" w:type="dxa"/>
            <w:gridSpan w:val="4"/>
            <w:vAlign w:val="bottom"/>
          </w:tcPr>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表一：收入支出决算总表</w:t>
            </w:r>
          </w:p>
          <w:p>
            <w:pPr>
              <w:pStyle w:val="5"/>
              <w:jc w:val="right"/>
              <w:rPr>
                <w:rFonts w:ascii="宋体" w:hAnsi="宋体" w:cs="宋体"/>
                <w:kern w:val="0"/>
                <w:sz w:val="22"/>
                <w:szCs w:val="22"/>
              </w:rPr>
            </w:pPr>
            <w:r>
              <w:rPr>
                <w:rFonts w:ascii="宋体" w:hAnsi="宋体" w:cs="宋体"/>
                <w:kern w:val="0"/>
                <w:sz w:val="22"/>
                <w:szCs w:val="22"/>
                <w:lang w:bidi="hi-IN"/>
              </w:rPr>
              <w:t>单位：万元</w:t>
            </w:r>
          </w:p>
        </w:tc>
      </w:tr>
      <w:tr>
        <w:tblPrEx>
          <w:tblCellMar>
            <w:top w:w="0" w:type="dxa"/>
            <w:left w:w="108" w:type="dxa"/>
            <w:bottom w:w="0" w:type="dxa"/>
            <w:right w:w="108" w:type="dxa"/>
          </w:tblCellMar>
        </w:tblPrEx>
        <w:trPr>
          <w:trHeight w:val="270" w:hRule="atLeast"/>
          <w:jc w:val="center"/>
        </w:trPr>
        <w:tc>
          <w:tcPr>
            <w:tcW w:w="4306" w:type="dxa"/>
            <w:gridSpan w:val="2"/>
            <w:tcBorders>
              <w:top w:val="single" w:color="000000" w:sz="4" w:space="0"/>
              <w:left w:val="single" w:color="000000" w:sz="4" w:space="0"/>
              <w:bottom w:val="single" w:color="000000" w:sz="4" w:space="0"/>
              <w:right w:val="single" w:color="000000" w:sz="4" w:space="0"/>
            </w:tcBorders>
            <w:vAlign w:val="center"/>
          </w:tcPr>
          <w:p>
            <w:pPr>
              <w:pStyle w:val="5"/>
              <w:ind w:firstLine="400"/>
              <w:jc w:val="center"/>
              <w:rPr>
                <w:rFonts w:ascii="宋体" w:hAnsi="宋体" w:cs="宋体"/>
                <w:color w:val="000000"/>
                <w:kern w:val="0"/>
                <w:sz w:val="22"/>
                <w:szCs w:val="22"/>
              </w:rPr>
            </w:pPr>
            <w:r>
              <w:rPr>
                <w:rFonts w:ascii="宋体" w:hAnsi="宋体" w:cs="宋体"/>
                <w:color w:val="000000"/>
                <w:kern w:val="0"/>
                <w:sz w:val="22"/>
                <w:szCs w:val="22"/>
                <w:lang w:bidi="hi-IN"/>
              </w:rPr>
              <w:t>收    入</w:t>
            </w:r>
          </w:p>
        </w:tc>
        <w:tc>
          <w:tcPr>
            <w:tcW w:w="4573" w:type="dxa"/>
            <w:gridSpan w:val="2"/>
            <w:tcBorders>
              <w:top w:val="single" w:color="000000" w:sz="4" w:space="0"/>
              <w:bottom w:val="single" w:color="000000" w:sz="4" w:space="0"/>
              <w:right w:val="single" w:color="000000" w:sz="4" w:space="0"/>
            </w:tcBorders>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支    出</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w:t>
            </w:r>
          </w:p>
        </w:tc>
        <w:tc>
          <w:tcPr>
            <w:tcW w:w="1436" w:type="dxa"/>
            <w:tcBorders>
              <w:bottom w:val="single" w:color="000000" w:sz="4" w:space="0"/>
              <w:right w:val="single" w:color="000000" w:sz="4" w:space="0"/>
            </w:tcBorders>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决算数</w:t>
            </w:r>
          </w:p>
        </w:tc>
        <w:tc>
          <w:tcPr>
            <w:tcW w:w="2798" w:type="dxa"/>
            <w:tcBorders>
              <w:bottom w:val="single" w:color="000000" w:sz="4" w:space="0"/>
              <w:right w:val="single" w:color="000000" w:sz="4" w:space="0"/>
            </w:tcBorders>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w:t>
            </w:r>
          </w:p>
        </w:tc>
        <w:tc>
          <w:tcPr>
            <w:tcW w:w="1775" w:type="dxa"/>
            <w:tcBorders>
              <w:bottom w:val="single" w:color="000000" w:sz="4" w:space="0"/>
              <w:right w:val="single" w:color="000000" w:sz="4" w:space="0"/>
            </w:tcBorders>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决算数</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一、一般公共预算财政拨款收入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ascii="宋体" w:hAnsi="宋体" w:cs="宋体"/>
                <w:color w:val="000000"/>
                <w:kern w:val="0"/>
                <w:sz w:val="22"/>
                <w:szCs w:val="22"/>
                <w:lang w:bidi="hi-IN"/>
              </w:rPr>
              <w:t>2269.47</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一、一般公共服务支出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二、政府性基金预算财政拨款收入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二、外交支出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三、上级补助收入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三、教育支出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四、事业收入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四、科学技术支出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9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五、经营收入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五、文化旅游体育与传媒支出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六、附属单位上缴收入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六、社会保障和就业支出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ascii="宋体" w:hAnsi="宋体" w:cs="宋体"/>
                <w:color w:val="000000"/>
                <w:kern w:val="0"/>
                <w:sz w:val="22"/>
                <w:szCs w:val="22"/>
                <w:lang w:bidi="hi-IN"/>
              </w:rPr>
              <w:t>157.49</w:t>
            </w: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七、其他收入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r>
              <w:rPr>
                <w:rFonts w:hint="eastAsia" w:ascii="宋体" w:hAnsi="宋体" w:cs="宋体"/>
                <w:color w:val="000000"/>
                <w:kern w:val="0"/>
                <w:sz w:val="22"/>
                <w:szCs w:val="22"/>
                <w:lang w:bidi="hi-IN"/>
              </w:rPr>
              <w:t>111.26</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七、卫生健康支出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ascii="宋体" w:hAnsi="宋体" w:cs="宋体"/>
                <w:color w:val="000000"/>
                <w:kern w:val="0"/>
                <w:sz w:val="22"/>
                <w:szCs w:val="22"/>
                <w:lang w:bidi="hi-IN"/>
              </w:rPr>
              <w:t>135.74</w:t>
            </w: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八、节能环保支出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ascii="宋体" w:hAnsi="宋体" w:cs="宋体"/>
                <w:color w:val="000000"/>
                <w:kern w:val="0"/>
                <w:sz w:val="22"/>
                <w:szCs w:val="22"/>
                <w:lang w:bidi="hi-IN"/>
              </w:rPr>
              <w:t>2247.60</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九、城乡社区支出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十、资源勘探信息等支出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十一、住房保障支出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ascii="宋体" w:hAnsi="宋体" w:cs="宋体"/>
                <w:color w:val="000000"/>
                <w:kern w:val="0"/>
                <w:sz w:val="22"/>
                <w:szCs w:val="22"/>
                <w:lang w:bidi="hi-IN"/>
              </w:rPr>
              <w:t>76.05</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十二、其他支出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　</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b/>
                <w:color w:val="000000"/>
                <w:kern w:val="0"/>
                <w:sz w:val="22"/>
                <w:szCs w:val="22"/>
              </w:rPr>
            </w:pPr>
            <w:r>
              <w:rPr>
                <w:rFonts w:ascii="宋体" w:hAnsi="宋体" w:cs="宋体"/>
                <w:b/>
                <w:color w:val="000000"/>
                <w:kern w:val="0"/>
                <w:sz w:val="22"/>
                <w:szCs w:val="22"/>
                <w:lang w:bidi="hi-IN"/>
              </w:rPr>
              <w:t>本年收入合计</w:t>
            </w:r>
          </w:p>
        </w:tc>
        <w:tc>
          <w:tcPr>
            <w:tcW w:w="1436" w:type="dxa"/>
            <w:tcBorders>
              <w:bottom w:val="single" w:color="000000" w:sz="4" w:space="0"/>
              <w:right w:val="single" w:color="000000" w:sz="4" w:space="0"/>
            </w:tcBorders>
            <w:vAlign w:val="center"/>
          </w:tcPr>
          <w:p>
            <w:pPr>
              <w:pStyle w:val="5"/>
              <w:jc w:val="right"/>
              <w:rPr>
                <w:rFonts w:ascii="宋体" w:hAnsi="宋体" w:cs="宋体"/>
                <w:bCs/>
                <w:color w:val="000000"/>
                <w:kern w:val="0"/>
                <w:sz w:val="22"/>
                <w:szCs w:val="22"/>
              </w:rPr>
            </w:pPr>
            <w:r>
              <w:rPr>
                <w:rFonts w:hint="eastAsia" w:ascii="宋体" w:hAnsi="宋体" w:cs="宋体"/>
                <w:bCs/>
                <w:color w:val="000000"/>
                <w:kern w:val="0"/>
                <w:sz w:val="22"/>
                <w:szCs w:val="22"/>
                <w:lang w:bidi="hi-IN"/>
              </w:rPr>
              <w:t>2380.73</w:t>
            </w:r>
          </w:p>
        </w:tc>
        <w:tc>
          <w:tcPr>
            <w:tcW w:w="2798" w:type="dxa"/>
            <w:tcBorders>
              <w:bottom w:val="single" w:color="000000" w:sz="4" w:space="0"/>
              <w:right w:val="single" w:color="000000" w:sz="4" w:space="0"/>
            </w:tcBorders>
            <w:vAlign w:val="center"/>
          </w:tcPr>
          <w:p>
            <w:pPr>
              <w:pStyle w:val="5"/>
              <w:jc w:val="center"/>
              <w:rPr>
                <w:rFonts w:ascii="宋体" w:hAnsi="宋体" w:cs="宋体"/>
                <w:b/>
                <w:color w:val="000000"/>
                <w:kern w:val="0"/>
                <w:sz w:val="22"/>
                <w:szCs w:val="22"/>
              </w:rPr>
            </w:pPr>
            <w:r>
              <w:rPr>
                <w:rFonts w:ascii="宋体" w:hAnsi="宋体" w:cs="宋体"/>
                <w:b/>
                <w:color w:val="000000"/>
                <w:kern w:val="0"/>
                <w:sz w:val="22"/>
                <w:szCs w:val="22"/>
                <w:lang w:bidi="hi-IN"/>
              </w:rPr>
              <w:t>本年支出合计</w:t>
            </w:r>
          </w:p>
        </w:tc>
        <w:tc>
          <w:tcPr>
            <w:tcW w:w="1775" w:type="dxa"/>
            <w:tcBorders>
              <w:bottom w:val="single" w:color="000000" w:sz="4" w:space="0"/>
              <w:right w:val="single" w:color="000000" w:sz="4" w:space="0"/>
            </w:tcBorders>
            <w:vAlign w:val="center"/>
          </w:tcPr>
          <w:p>
            <w:pPr>
              <w:pStyle w:val="5"/>
              <w:jc w:val="right"/>
              <w:rPr>
                <w:rFonts w:ascii="宋体" w:hAnsi="宋体" w:cs="宋体"/>
                <w:b/>
                <w:color w:val="000000"/>
                <w:kern w:val="0"/>
                <w:sz w:val="22"/>
                <w:szCs w:val="22"/>
              </w:rPr>
            </w:pPr>
            <w:r>
              <w:rPr>
                <w:rFonts w:hint="eastAsia"/>
                <w:lang w:bidi="hi-IN"/>
              </w:rPr>
              <w:t>2616.88</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　用事业基金弥补收支差额</w:t>
            </w:r>
          </w:p>
        </w:tc>
        <w:tc>
          <w:tcPr>
            <w:tcW w:w="1436" w:type="dxa"/>
            <w:tcBorders>
              <w:bottom w:val="single" w:color="000000" w:sz="4" w:space="0"/>
              <w:right w:val="single" w:color="000000" w:sz="4" w:space="0"/>
            </w:tcBorders>
            <w:vAlign w:val="center"/>
          </w:tcPr>
          <w:p>
            <w:pPr>
              <w:pStyle w:val="5"/>
              <w:jc w:val="right"/>
              <w:rPr>
                <w:rFonts w:ascii="宋体" w:hAnsi="宋体" w:cs="宋体"/>
                <w:bCs/>
                <w:color w:val="000000"/>
                <w:kern w:val="0"/>
                <w:sz w:val="22"/>
                <w:szCs w:val="22"/>
              </w:rPr>
            </w:pPr>
            <w:r>
              <w:rPr>
                <w:rFonts w:ascii="宋体" w:hAnsi="宋体" w:cs="宋体"/>
                <w:bCs/>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结余分配</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　年初结转和结余</w:t>
            </w:r>
          </w:p>
        </w:tc>
        <w:tc>
          <w:tcPr>
            <w:tcW w:w="1436" w:type="dxa"/>
            <w:tcBorders>
              <w:bottom w:val="single" w:color="000000" w:sz="4" w:space="0"/>
              <w:right w:val="single" w:color="000000" w:sz="4" w:space="0"/>
            </w:tcBorders>
            <w:vAlign w:val="center"/>
          </w:tcPr>
          <w:p>
            <w:pPr>
              <w:pStyle w:val="5"/>
              <w:jc w:val="right"/>
              <w:rPr>
                <w:rFonts w:ascii="宋体" w:hAnsi="宋体" w:cs="宋体"/>
                <w:bCs/>
                <w:color w:val="000000"/>
                <w:kern w:val="0"/>
                <w:sz w:val="22"/>
                <w:szCs w:val="22"/>
              </w:rPr>
            </w:pPr>
            <w:r>
              <w:rPr>
                <w:rFonts w:ascii="宋体" w:hAnsi="宋体" w:cs="宋体"/>
                <w:bCs/>
                <w:color w:val="000000"/>
                <w:kern w:val="0"/>
                <w:sz w:val="22"/>
                <w:szCs w:val="22"/>
                <w:lang w:bidi="hi-IN"/>
              </w:rPr>
              <w:t>　</w:t>
            </w:r>
            <w:r>
              <w:rPr>
                <w:rFonts w:hint="eastAsia" w:ascii="宋体" w:hAnsi="宋体" w:cs="宋体"/>
                <w:bCs/>
                <w:color w:val="000000"/>
                <w:kern w:val="0"/>
                <w:sz w:val="22"/>
                <w:szCs w:val="22"/>
                <w:lang w:bidi="hi-IN"/>
              </w:rPr>
              <w:t>308.46</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年末结转与结余</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hint="eastAsia"/>
                <w:lang w:bidi="hi-IN"/>
              </w:rPr>
              <w:t>72.31</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r>
              <w:rPr>
                <w:rFonts w:ascii="宋体" w:hAnsi="宋体" w:cs="宋体"/>
                <w:color w:val="000000"/>
                <w:kern w:val="0"/>
                <w:sz w:val="22"/>
                <w:szCs w:val="22"/>
                <w:lang w:bidi="hi-IN"/>
              </w:rPr>
              <w:t>　</w:t>
            </w:r>
          </w:p>
        </w:tc>
        <w:tc>
          <w:tcPr>
            <w:tcW w:w="1436" w:type="dxa"/>
            <w:tcBorders>
              <w:bottom w:val="single" w:color="000000" w:sz="4" w:space="0"/>
              <w:right w:val="single" w:color="000000" w:sz="4" w:space="0"/>
            </w:tcBorders>
            <w:vAlign w:val="center"/>
          </w:tcPr>
          <w:p>
            <w:pPr>
              <w:pStyle w:val="5"/>
              <w:jc w:val="right"/>
              <w:rPr>
                <w:rFonts w:ascii="宋体" w:hAnsi="宋体" w:cs="宋体"/>
                <w:bCs/>
                <w:color w:val="000000"/>
                <w:kern w:val="0"/>
                <w:sz w:val="22"/>
                <w:szCs w:val="22"/>
              </w:rPr>
            </w:pPr>
            <w:r>
              <w:rPr>
                <w:rFonts w:ascii="宋体" w:hAnsi="宋体" w:cs="宋体"/>
                <w:bCs/>
                <w:color w:val="000000"/>
                <w:kern w:val="0"/>
                <w:sz w:val="22"/>
                <w:szCs w:val="22"/>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2"/>
                <w:szCs w:val="22"/>
              </w:rPr>
            </w:pPr>
            <w:r>
              <w:rPr>
                <w:rFonts w:ascii="宋体" w:hAnsi="宋体" w:cs="宋体"/>
                <w:color w:val="000000"/>
                <w:kern w:val="0"/>
                <w:sz w:val="22"/>
                <w:szCs w:val="22"/>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b/>
                <w:color w:val="000000"/>
                <w:kern w:val="0"/>
                <w:sz w:val="22"/>
                <w:szCs w:val="22"/>
              </w:rPr>
            </w:pPr>
            <w:r>
              <w:rPr>
                <w:rFonts w:ascii="宋体" w:hAnsi="宋体" w:cs="宋体"/>
                <w:b/>
                <w:color w:val="000000"/>
                <w:kern w:val="0"/>
                <w:sz w:val="22"/>
                <w:szCs w:val="22"/>
                <w:lang w:bidi="hi-IN"/>
              </w:rPr>
              <w:t>收入总计</w:t>
            </w:r>
          </w:p>
        </w:tc>
        <w:tc>
          <w:tcPr>
            <w:tcW w:w="1436" w:type="dxa"/>
            <w:tcBorders>
              <w:bottom w:val="single" w:color="000000" w:sz="4" w:space="0"/>
              <w:right w:val="single" w:color="000000" w:sz="4" w:space="0"/>
            </w:tcBorders>
            <w:vAlign w:val="center"/>
          </w:tcPr>
          <w:p>
            <w:pPr>
              <w:pStyle w:val="5"/>
              <w:jc w:val="right"/>
              <w:rPr>
                <w:rFonts w:ascii="宋体" w:hAnsi="宋体" w:cs="宋体"/>
                <w:bCs/>
                <w:color w:val="000000"/>
                <w:kern w:val="0"/>
                <w:sz w:val="22"/>
                <w:szCs w:val="22"/>
              </w:rPr>
            </w:pPr>
            <w:r>
              <w:rPr>
                <w:rFonts w:hint="eastAsia" w:ascii="宋体" w:hAnsi="宋体" w:cs="宋体"/>
                <w:bCs/>
                <w:color w:val="000000"/>
                <w:kern w:val="0"/>
                <w:sz w:val="22"/>
                <w:szCs w:val="22"/>
                <w:lang w:bidi="hi-IN"/>
              </w:rPr>
              <w:t>2689.20</w:t>
            </w:r>
          </w:p>
        </w:tc>
        <w:tc>
          <w:tcPr>
            <w:tcW w:w="2798" w:type="dxa"/>
            <w:tcBorders>
              <w:bottom w:val="single" w:color="000000" w:sz="4" w:space="0"/>
              <w:right w:val="single" w:color="000000" w:sz="4" w:space="0"/>
            </w:tcBorders>
            <w:vAlign w:val="center"/>
          </w:tcPr>
          <w:p>
            <w:pPr>
              <w:pStyle w:val="5"/>
              <w:jc w:val="center"/>
              <w:rPr>
                <w:rFonts w:ascii="宋体" w:hAnsi="宋体" w:cs="宋体"/>
                <w:b/>
                <w:color w:val="000000"/>
                <w:kern w:val="0"/>
                <w:sz w:val="22"/>
                <w:szCs w:val="22"/>
              </w:rPr>
            </w:pPr>
            <w:r>
              <w:rPr>
                <w:rFonts w:ascii="宋体" w:hAnsi="宋体" w:cs="宋体"/>
                <w:b/>
                <w:color w:val="000000"/>
                <w:kern w:val="0"/>
                <w:sz w:val="22"/>
                <w:szCs w:val="22"/>
                <w:lang w:bidi="hi-IN"/>
              </w:rPr>
              <w:t>支出总计</w:t>
            </w:r>
          </w:p>
        </w:tc>
        <w:tc>
          <w:tcPr>
            <w:tcW w:w="1775" w:type="dxa"/>
            <w:tcBorders>
              <w:bottom w:val="single" w:color="000000" w:sz="4" w:space="0"/>
              <w:right w:val="single" w:color="000000" w:sz="4" w:space="0"/>
            </w:tcBorders>
            <w:vAlign w:val="center"/>
          </w:tcPr>
          <w:p>
            <w:pPr>
              <w:pStyle w:val="5"/>
              <w:jc w:val="right"/>
              <w:rPr>
                <w:rFonts w:ascii="宋体" w:hAnsi="宋体" w:cs="宋体"/>
                <w:b/>
                <w:color w:val="000000"/>
                <w:kern w:val="0"/>
                <w:sz w:val="22"/>
                <w:szCs w:val="22"/>
              </w:rPr>
            </w:pPr>
            <w:r>
              <w:rPr>
                <w:rFonts w:hint="eastAsia"/>
                <w:lang w:bidi="hi-IN"/>
              </w:rPr>
              <w:t>2689.20</w:t>
            </w:r>
          </w:p>
        </w:tc>
      </w:tr>
    </w:tbl>
    <w:p>
      <w:pPr>
        <w:pStyle w:val="5"/>
        <w:sectPr>
          <w:headerReference r:id="rId3" w:type="default"/>
          <w:footerReference r:id="rId4" w:type="default"/>
          <w:pgSz w:w="11906" w:h="16838"/>
          <w:pgMar w:top="1701" w:right="1418" w:bottom="1134" w:left="1588" w:header="851" w:footer="992" w:gutter="0"/>
          <w:cols w:space="720" w:num="1"/>
          <w:formProt w:val="0"/>
          <w:docGrid w:type="lines" w:linePitch="312" w:charSpace="91954"/>
        </w:sectPr>
      </w:pPr>
      <w:r>
        <w:t>注：本表反映部门本年度的总收支和年末结转结余情况。</w:t>
      </w:r>
    </w:p>
    <w:p>
      <w:pPr>
        <w:pStyle w:val="5"/>
        <w:rPr>
          <w:sz w:val="22"/>
          <w:szCs w:val="22"/>
        </w:rPr>
      </w:pPr>
      <w:r>
        <w:rPr>
          <w:rFonts w:ascii="方正小标宋简体" w:hAnsi="方正小标宋简体" w:eastAsia="方正小标宋简体" w:cs="宋体"/>
          <w:kern w:val="0"/>
          <w:sz w:val="36"/>
          <w:szCs w:val="36"/>
        </w:rPr>
        <w:t>表二：收入决算表</w:t>
      </w:r>
    </w:p>
    <w:p>
      <w:pPr>
        <w:pStyle w:val="5"/>
        <w:jc w:val="right"/>
        <w:rPr>
          <w:sz w:val="22"/>
          <w:szCs w:val="22"/>
        </w:rPr>
      </w:pPr>
      <w:r>
        <w:rPr>
          <w:sz w:val="22"/>
          <w:szCs w:val="22"/>
        </w:rPr>
        <w:t xml:space="preserve">单位：万元                     </w:t>
      </w:r>
    </w:p>
    <w:tbl>
      <w:tblPr>
        <w:tblStyle w:val="3"/>
        <w:tblpPr w:leftFromText="180" w:rightFromText="180" w:vertAnchor="text" w:horzAnchor="page" w:tblpX="1078" w:tblpY="355"/>
        <w:tblW w:w="15171" w:type="dxa"/>
        <w:tblInd w:w="0" w:type="dxa"/>
        <w:tblLayout w:type="fixed"/>
        <w:tblCellMar>
          <w:top w:w="0" w:type="dxa"/>
          <w:left w:w="108" w:type="dxa"/>
          <w:bottom w:w="0" w:type="dxa"/>
          <w:right w:w="108" w:type="dxa"/>
        </w:tblCellMar>
      </w:tblPr>
      <w:tblGrid>
        <w:gridCol w:w="1526"/>
        <w:gridCol w:w="4230"/>
        <w:gridCol w:w="1590"/>
        <w:gridCol w:w="1742"/>
        <w:gridCol w:w="1215"/>
        <w:gridCol w:w="1155"/>
        <w:gridCol w:w="1185"/>
        <w:gridCol w:w="1320"/>
        <w:gridCol w:w="1208"/>
      </w:tblGrid>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支出功能项 目</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本年收入合计</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财政拨款收入</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上级补助收入</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事业收入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经营收入</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附属单位上缴收入</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其他收入</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tcPr>
          <w:p>
            <w:pPr>
              <w:pStyle w:val="5"/>
              <w:jc w:val="left"/>
              <w:rPr>
                <w:rFonts w:ascii="宋体" w:hAnsi="宋体" w:cs="Arial"/>
                <w:kern w:val="0"/>
                <w:sz w:val="24"/>
              </w:rPr>
            </w:pPr>
            <w:r>
              <w:rPr>
                <w:rFonts w:ascii="宋体" w:hAnsi="宋体" w:cs="Arial"/>
                <w:kern w:val="0"/>
                <w:sz w:val="24"/>
                <w:lang w:bidi="hi-IN"/>
              </w:rPr>
              <w:t>支出功能分类科目编码</w:t>
            </w:r>
          </w:p>
        </w:tc>
        <w:tc>
          <w:tcPr>
            <w:tcW w:w="423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科目名称</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r>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b/>
                <w:bCs/>
                <w:kern w:val="0"/>
                <w:sz w:val="24"/>
                <w:lang w:bidi="hi-IN"/>
              </w:rPr>
              <w:t>栏次</w:t>
            </w:r>
          </w:p>
        </w:tc>
        <w:tc>
          <w:tcPr>
            <w:tcW w:w="159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1</w:t>
            </w:r>
          </w:p>
        </w:tc>
        <w:tc>
          <w:tcPr>
            <w:tcW w:w="174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2</w:t>
            </w:r>
          </w:p>
        </w:tc>
        <w:tc>
          <w:tcPr>
            <w:tcW w:w="121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3</w:t>
            </w:r>
          </w:p>
        </w:tc>
        <w:tc>
          <w:tcPr>
            <w:tcW w:w="115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4</w:t>
            </w:r>
          </w:p>
        </w:tc>
        <w:tc>
          <w:tcPr>
            <w:tcW w:w="1185"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5</w:t>
            </w:r>
          </w:p>
        </w:tc>
        <w:tc>
          <w:tcPr>
            <w:tcW w:w="1320"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6</w:t>
            </w:r>
          </w:p>
        </w:tc>
        <w:tc>
          <w:tcPr>
            <w:tcW w:w="120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7</w:t>
            </w:r>
          </w:p>
        </w:tc>
      </w:tr>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合计</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2,380.73</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2,269.47</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111.26</w:t>
            </w:r>
          </w:p>
        </w:tc>
      </w:tr>
      <w:tr>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社会保障和就业支出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157.72</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157.72</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行政事业单位离退休</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157.72</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157.72</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2080501</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归口管理的行政单位离退休</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11.84</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11.84</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2080505</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机关事业单位基本养老保险缴费支出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97.26</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97.26</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90"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2080506</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机关事业单位职业年金缴费支出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48.63</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48.63</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卫生健康支出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21011</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行政事业单位医疗</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2101101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行政单位医疗</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45.59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45.59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2101103</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公务员医疗补助</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90.15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90.15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节能环保支出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2,010.96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1,899.96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111.00</w:t>
            </w:r>
          </w:p>
        </w:tc>
      </w:tr>
      <w:tr>
        <w:tblPrEx>
          <w:tblCellMar>
            <w:top w:w="0" w:type="dxa"/>
            <w:left w:w="108" w:type="dxa"/>
            <w:bottom w:w="0" w:type="dxa"/>
            <w:right w:w="108" w:type="dxa"/>
          </w:tblCellMar>
        </w:tblPrEx>
        <w:trPr>
          <w:trHeight w:val="382"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环境保护管理事务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9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行政运行</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污染防治</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418.06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307.06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111.00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大气</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78.61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78.61</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2110399</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其他污染防治支出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339.45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228.45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111.00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21111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污染减排</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452.86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452.86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2111102</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生态环境执法监察</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442.10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442.10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2111103</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减排专项支出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10.76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10.76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住房保障支出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住房改革支出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住房公积金</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72.94</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72.94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2210203</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购房补贴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3.11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3.11</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22999</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2299901</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0.26</w:t>
            </w:r>
          </w:p>
        </w:tc>
      </w:tr>
    </w:tbl>
    <w:p>
      <w:pPr>
        <w:pStyle w:val="5"/>
        <w:rPr>
          <w:rFonts w:ascii="方正小标宋简体" w:hAnsi="方正小标宋简体" w:eastAsia="方正小标宋简体" w:cs="宋体"/>
          <w:kern w:val="0"/>
          <w:sz w:val="36"/>
          <w:szCs w:val="36"/>
        </w:rPr>
      </w:pPr>
      <w:r>
        <w:t>注：本表反映部门本年度取得的各项收入情况。</w:t>
      </w:r>
    </w:p>
    <w:p>
      <w:pPr>
        <w:pStyle w:val="5"/>
        <w:rPr>
          <w:rFonts w:ascii="方正小标宋简体" w:hAnsi="方正小标宋简体" w:eastAsia="方正小标宋简体" w:cs="宋体"/>
          <w:kern w:val="0"/>
          <w:sz w:val="36"/>
          <w:szCs w:val="36"/>
        </w:rPr>
      </w:pPr>
    </w:p>
    <w:p>
      <w:pPr>
        <w:pStyle w:val="5"/>
      </w:pPr>
      <w:r>
        <w:rPr>
          <w:rFonts w:ascii="方正小标宋简体" w:hAnsi="方正小标宋简体" w:eastAsia="方正小标宋简体" w:cs="宋体"/>
          <w:kern w:val="0"/>
          <w:sz w:val="36"/>
          <w:szCs w:val="36"/>
        </w:rPr>
        <w:t>表三：支出决算表</w:t>
      </w:r>
    </w:p>
    <w:p>
      <w:pPr>
        <w:pStyle w:val="5"/>
        <w:jc w:val="right"/>
      </w:pPr>
      <w:r>
        <w:rPr>
          <w:sz w:val="22"/>
          <w:szCs w:val="22"/>
        </w:rPr>
        <w:t>单位：万元</w:t>
      </w:r>
    </w:p>
    <w:tbl>
      <w:tblPr>
        <w:tblStyle w:val="3"/>
        <w:tblW w:w="14355" w:type="dxa"/>
        <w:jc w:val="center"/>
        <w:tblLayout w:type="fixed"/>
        <w:tblCellMar>
          <w:top w:w="0" w:type="dxa"/>
          <w:left w:w="108" w:type="dxa"/>
          <w:bottom w:w="0" w:type="dxa"/>
          <w:right w:w="108" w:type="dxa"/>
        </w:tblCellMar>
      </w:tblPr>
      <w:tblGrid>
        <w:gridCol w:w="1157"/>
        <w:gridCol w:w="4350"/>
        <w:gridCol w:w="1529"/>
        <w:gridCol w:w="1546"/>
        <w:gridCol w:w="1289"/>
        <w:gridCol w:w="1532"/>
        <w:gridCol w:w="1432"/>
        <w:gridCol w:w="1520"/>
      </w:tblGrid>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支出功能项 目</w:t>
            </w:r>
          </w:p>
        </w:tc>
        <w:tc>
          <w:tcPr>
            <w:tcW w:w="152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本年支出合计</w:t>
            </w: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基本支出</w:t>
            </w:r>
          </w:p>
        </w:tc>
        <w:tc>
          <w:tcPr>
            <w:tcW w:w="128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上缴上级支出</w:t>
            </w:r>
          </w:p>
        </w:tc>
        <w:tc>
          <w:tcPr>
            <w:tcW w:w="143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经营支出</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对附属单位补助支出</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支出功能分类科目编码</w:t>
            </w:r>
          </w:p>
        </w:tc>
        <w:tc>
          <w:tcPr>
            <w:tcW w:w="4350"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科目名称</w:t>
            </w:r>
          </w:p>
        </w:tc>
        <w:tc>
          <w:tcPr>
            <w:tcW w:w="152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546"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43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r>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栏次</w:t>
            </w:r>
          </w:p>
        </w:tc>
        <w:tc>
          <w:tcPr>
            <w:tcW w:w="1529"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1</w:t>
            </w:r>
          </w:p>
        </w:tc>
        <w:tc>
          <w:tcPr>
            <w:tcW w:w="1546"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2</w:t>
            </w:r>
          </w:p>
        </w:tc>
        <w:tc>
          <w:tcPr>
            <w:tcW w:w="1289"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3</w:t>
            </w:r>
          </w:p>
        </w:tc>
        <w:tc>
          <w:tcPr>
            <w:tcW w:w="153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4</w:t>
            </w:r>
          </w:p>
        </w:tc>
        <w:tc>
          <w:tcPr>
            <w:tcW w:w="1432"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5</w:t>
            </w:r>
          </w:p>
        </w:tc>
        <w:tc>
          <w:tcPr>
            <w:tcW w:w="1520"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6</w:t>
            </w:r>
          </w:p>
        </w:tc>
      </w:tr>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合计</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2,616.88</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1,509.33</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1,107.56</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社会保障和就业支出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157.49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157.49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行政事业单位离退休</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157.49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157.49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2080501</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归口管理的行政单位离退休</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11.61</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11.61</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2080505</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机关事业单位基本养老保险缴费支出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97.26</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97.26</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2080506</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机关事业单位职业年金缴费支出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48.63</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48.63</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w:t>
            </w:r>
          </w:p>
        </w:tc>
        <w:tc>
          <w:tcPr>
            <w:tcW w:w="4350"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卫生健康支出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21011</w:t>
            </w:r>
          </w:p>
        </w:tc>
        <w:tc>
          <w:tcPr>
            <w:tcW w:w="4350"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行政事业单位医疗</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135.74</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2101101</w:t>
            </w:r>
          </w:p>
        </w:tc>
        <w:tc>
          <w:tcPr>
            <w:tcW w:w="4350"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行政单位医疗</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45.59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45.59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2101103</w:t>
            </w:r>
          </w:p>
        </w:tc>
        <w:tc>
          <w:tcPr>
            <w:tcW w:w="4350"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公务员医疗补助</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90.15</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90.15</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90"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节能环保支出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2,247.60</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1,107.56</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环境保护管理事务</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2110101</w:t>
            </w:r>
          </w:p>
        </w:tc>
        <w:tc>
          <w:tcPr>
            <w:tcW w:w="435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行政运行</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1,140.04</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污染防治</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651.34</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651.34</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2110301</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大气</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78.61</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78.61</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2110399</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其他污染防治支出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572.73</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572.73</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21111</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污染减排</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456.22</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456.22</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2111102</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生态环境执法监察</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445.47</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445.47</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2111103</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减排专项支出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10.76</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10.76</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住房保障支出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住房改革支出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76.05</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2210201</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住房公积金</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72.94</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72.94</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2210203</w:t>
            </w:r>
          </w:p>
        </w:tc>
        <w:tc>
          <w:tcPr>
            <w:tcW w:w="435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购房补贴</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3.11</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3.11</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bl>
    <w:p>
      <w:pPr>
        <w:pStyle w:val="5"/>
        <w:rPr>
          <w:rFonts w:ascii="方正小标宋简体" w:hAnsi="方正小标宋简体" w:eastAsia="方正小标宋简体" w:cs="宋体"/>
          <w:kern w:val="0"/>
          <w:sz w:val="24"/>
        </w:rPr>
      </w:pPr>
      <w:r>
        <w:rPr>
          <w:sz w:val="24"/>
        </w:rPr>
        <w:t>注：本表反映部门本年度各项支出情况。</w:t>
      </w: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pPr>
      <w:r>
        <w:rPr>
          <w:rFonts w:ascii="方正小标宋简体" w:hAnsi="方正小标宋简体" w:eastAsia="方正小标宋简体" w:cs="宋体"/>
          <w:kern w:val="0"/>
          <w:sz w:val="36"/>
          <w:szCs w:val="36"/>
        </w:rPr>
        <w:t>表四：财政拨款收入支出决算总表</w:t>
      </w:r>
    </w:p>
    <w:tbl>
      <w:tblPr>
        <w:tblStyle w:val="3"/>
        <w:tblpPr w:leftFromText="180" w:rightFromText="180" w:vertAnchor="text" w:horzAnchor="page" w:tblpX="1448" w:tblpY="24"/>
        <w:tblW w:w="14083" w:type="dxa"/>
        <w:tblInd w:w="0" w:type="dxa"/>
        <w:tblLayout w:type="fixed"/>
        <w:tblCellMar>
          <w:top w:w="0" w:type="dxa"/>
          <w:left w:w="108" w:type="dxa"/>
          <w:bottom w:w="0" w:type="dxa"/>
          <w:right w:w="108" w:type="dxa"/>
        </w:tblCellMar>
      </w:tblPr>
      <w:tblGrid>
        <w:gridCol w:w="4380"/>
        <w:gridCol w:w="735"/>
        <w:gridCol w:w="1424"/>
        <w:gridCol w:w="3134"/>
        <w:gridCol w:w="680"/>
        <w:gridCol w:w="1268"/>
        <w:gridCol w:w="1149"/>
        <w:gridCol w:w="1313"/>
      </w:tblGrid>
      <w:tr>
        <w:tblPrEx>
          <w:tblCellMar>
            <w:top w:w="0" w:type="dxa"/>
            <w:left w:w="108" w:type="dxa"/>
            <w:bottom w:w="0" w:type="dxa"/>
            <w:right w:w="108" w:type="dxa"/>
          </w:tblCellMar>
        </w:tblPrEx>
        <w:trPr>
          <w:trHeight w:val="300" w:hRule="atLeast"/>
        </w:trPr>
        <w:tc>
          <w:tcPr>
            <w:tcW w:w="6539"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0"/>
                <w:szCs w:val="20"/>
              </w:rPr>
            </w:pPr>
            <w:r>
              <w:rPr>
                <w:rFonts w:ascii="MingLiU" w:hAnsi="MingLiU" w:eastAsia="MingLiU" w:cs="Arial"/>
                <w:kern w:val="0"/>
                <w:sz w:val="22"/>
                <w:szCs w:val="22"/>
                <w:lang w:bidi="hi-IN"/>
              </w:rPr>
              <w:t>收 入</w:t>
            </w:r>
          </w:p>
        </w:tc>
        <w:tc>
          <w:tcPr>
            <w:tcW w:w="7544" w:type="dxa"/>
            <w:gridSpan w:val="5"/>
            <w:tcBorders>
              <w:top w:val="single" w:color="000000" w:sz="4" w:space="0"/>
              <w:bottom w:val="single" w:color="000000" w:sz="4" w:space="0"/>
              <w:right w:val="single" w:color="000000" w:sz="4" w:space="0"/>
            </w:tcBorders>
          </w:tcPr>
          <w:p>
            <w:pPr>
              <w:pStyle w:val="5"/>
              <w:jc w:val="center"/>
              <w:rPr>
                <w:rFonts w:ascii="Arial" w:hAnsi="Arial" w:cs="Arial"/>
                <w:color w:val="000000"/>
                <w:kern w:val="0"/>
                <w:sz w:val="20"/>
                <w:szCs w:val="20"/>
              </w:rPr>
            </w:pPr>
            <w:r>
              <w:rPr>
                <w:rFonts w:ascii="MingLiU" w:hAnsi="MingLiU" w:eastAsia="MingLiU" w:cs="Arial"/>
                <w:kern w:val="0"/>
                <w:sz w:val="22"/>
                <w:szCs w:val="22"/>
                <w:lang w:bidi="hi-IN"/>
              </w:rPr>
              <w:t>支 出</w:t>
            </w:r>
          </w:p>
        </w:tc>
      </w:tr>
      <w:tr>
        <w:tblPrEx>
          <w:tblCellMar>
            <w:top w:w="0" w:type="dxa"/>
            <w:left w:w="108" w:type="dxa"/>
            <w:bottom w:w="0" w:type="dxa"/>
            <w:right w:w="108" w:type="dxa"/>
          </w:tblCellMar>
        </w:tblPrEx>
        <w:trPr>
          <w:trHeight w:val="732" w:hRule="atLeast"/>
        </w:trPr>
        <w:tc>
          <w:tcPr>
            <w:tcW w:w="4380" w:type="dxa"/>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2"/>
                <w:szCs w:val="22"/>
              </w:rPr>
            </w:pPr>
            <w:r>
              <w:rPr>
                <w:rFonts w:ascii="宋体" w:hAnsi="宋体" w:cs="Arial"/>
                <w:kern w:val="0"/>
                <w:sz w:val="22"/>
                <w:szCs w:val="22"/>
                <w:lang w:bidi="hi-IN"/>
              </w:rPr>
              <w:t>项 目</w:t>
            </w:r>
          </w:p>
        </w:tc>
        <w:tc>
          <w:tcPr>
            <w:tcW w:w="735" w:type="dxa"/>
            <w:tcBorders>
              <w:bottom w:val="single" w:color="000000" w:sz="4" w:space="0"/>
              <w:right w:val="single" w:color="000000" w:sz="4" w:space="0"/>
            </w:tcBorders>
            <w:vAlign w:val="center"/>
          </w:tcPr>
          <w:p>
            <w:pPr>
              <w:pStyle w:val="5"/>
              <w:jc w:val="center"/>
              <w:rPr>
                <w:rFonts w:ascii="宋体" w:hAnsi="宋体" w:cs="Arial"/>
                <w:kern w:val="0"/>
                <w:sz w:val="22"/>
                <w:szCs w:val="22"/>
              </w:rPr>
            </w:pPr>
            <w:r>
              <w:rPr>
                <w:rFonts w:ascii="宋体" w:hAnsi="宋体" w:cs="Arial"/>
                <w:kern w:val="0"/>
                <w:sz w:val="22"/>
                <w:szCs w:val="22"/>
                <w:lang w:bidi="hi-IN"/>
              </w:rPr>
              <w:t>行次</w:t>
            </w:r>
          </w:p>
        </w:tc>
        <w:tc>
          <w:tcPr>
            <w:tcW w:w="1424" w:type="dxa"/>
            <w:tcBorders>
              <w:bottom w:val="single" w:color="000000" w:sz="4" w:space="0"/>
              <w:right w:val="single" w:color="000000" w:sz="4" w:space="0"/>
            </w:tcBorders>
            <w:vAlign w:val="center"/>
          </w:tcPr>
          <w:p>
            <w:pPr>
              <w:pStyle w:val="5"/>
              <w:jc w:val="center"/>
              <w:rPr>
                <w:rFonts w:ascii="宋体" w:hAnsi="宋体" w:cs="Arial"/>
                <w:color w:val="000000"/>
                <w:kern w:val="0"/>
                <w:sz w:val="22"/>
                <w:szCs w:val="22"/>
              </w:rPr>
            </w:pPr>
            <w:r>
              <w:rPr>
                <w:rFonts w:ascii="宋体" w:hAnsi="宋体" w:cs="Arial"/>
                <w:kern w:val="0"/>
                <w:sz w:val="22"/>
                <w:szCs w:val="22"/>
                <w:lang w:bidi="hi-IN"/>
              </w:rPr>
              <w:t>金额</w:t>
            </w:r>
          </w:p>
        </w:tc>
        <w:tc>
          <w:tcPr>
            <w:tcW w:w="3134" w:type="dxa"/>
            <w:tcBorders>
              <w:bottom w:val="single" w:color="000000" w:sz="4" w:space="0"/>
              <w:right w:val="single" w:color="000000" w:sz="4" w:space="0"/>
            </w:tcBorders>
            <w:vAlign w:val="center"/>
          </w:tcPr>
          <w:p>
            <w:pPr>
              <w:pStyle w:val="5"/>
              <w:jc w:val="center"/>
              <w:rPr>
                <w:rFonts w:ascii="宋体" w:hAnsi="宋体" w:cs="Arial"/>
                <w:color w:val="000000"/>
                <w:kern w:val="0"/>
                <w:sz w:val="22"/>
                <w:szCs w:val="22"/>
              </w:rPr>
            </w:pPr>
            <w:r>
              <w:rPr>
                <w:rFonts w:ascii="宋体" w:hAnsi="宋体" w:cs="Arial"/>
                <w:kern w:val="0"/>
                <w:sz w:val="22"/>
                <w:szCs w:val="22"/>
                <w:lang w:bidi="hi-IN"/>
              </w:rPr>
              <w:t>项 目</w:t>
            </w:r>
          </w:p>
        </w:tc>
        <w:tc>
          <w:tcPr>
            <w:tcW w:w="680" w:type="dxa"/>
            <w:tcBorders>
              <w:bottom w:val="single" w:color="000000" w:sz="4" w:space="0"/>
              <w:right w:val="single" w:color="000000" w:sz="4" w:space="0"/>
            </w:tcBorders>
            <w:vAlign w:val="center"/>
          </w:tcPr>
          <w:p>
            <w:pPr>
              <w:pStyle w:val="5"/>
              <w:jc w:val="center"/>
              <w:rPr>
                <w:rFonts w:ascii="宋体" w:hAnsi="宋体" w:cs="Arial"/>
                <w:kern w:val="0"/>
                <w:sz w:val="22"/>
                <w:szCs w:val="22"/>
              </w:rPr>
            </w:pPr>
            <w:r>
              <w:rPr>
                <w:rFonts w:ascii="宋体" w:hAnsi="宋体" w:cs="Arial"/>
                <w:kern w:val="0"/>
                <w:sz w:val="22"/>
                <w:szCs w:val="22"/>
                <w:lang w:bidi="hi-IN"/>
              </w:rPr>
              <w:t>行次</w:t>
            </w:r>
          </w:p>
        </w:tc>
        <w:tc>
          <w:tcPr>
            <w:tcW w:w="1268" w:type="dxa"/>
            <w:tcBorders>
              <w:bottom w:val="single" w:color="000000" w:sz="4" w:space="0"/>
              <w:right w:val="single" w:color="000000" w:sz="4" w:space="0"/>
            </w:tcBorders>
            <w:vAlign w:val="center"/>
          </w:tcPr>
          <w:p>
            <w:pPr>
              <w:pStyle w:val="5"/>
              <w:jc w:val="center"/>
              <w:rPr>
                <w:rFonts w:ascii="宋体" w:hAnsi="宋体" w:cs="Arial"/>
                <w:color w:val="000000"/>
                <w:kern w:val="0"/>
                <w:sz w:val="22"/>
                <w:szCs w:val="22"/>
              </w:rPr>
            </w:pPr>
            <w:r>
              <w:rPr>
                <w:rFonts w:ascii="宋体" w:hAnsi="宋体" w:cs="Arial"/>
                <w:kern w:val="0"/>
                <w:sz w:val="22"/>
                <w:szCs w:val="22"/>
                <w:lang w:bidi="hi-IN"/>
              </w:rPr>
              <w:t>合计</w:t>
            </w:r>
          </w:p>
        </w:tc>
        <w:tc>
          <w:tcPr>
            <w:tcW w:w="1149" w:type="dxa"/>
            <w:tcBorders>
              <w:bottom w:val="single" w:color="000000" w:sz="4" w:space="0"/>
              <w:right w:val="single" w:color="000000" w:sz="4" w:space="0"/>
            </w:tcBorders>
            <w:vAlign w:val="center"/>
          </w:tcPr>
          <w:p>
            <w:pPr>
              <w:pStyle w:val="5"/>
              <w:jc w:val="center"/>
              <w:rPr>
                <w:rFonts w:ascii="宋体" w:hAnsi="宋体" w:cs="Arial"/>
                <w:kern w:val="0"/>
                <w:sz w:val="22"/>
                <w:szCs w:val="22"/>
              </w:rPr>
            </w:pPr>
            <w:r>
              <w:rPr>
                <w:rFonts w:ascii="宋体" w:hAnsi="宋体" w:cs="Arial"/>
                <w:kern w:val="0"/>
                <w:sz w:val="22"/>
                <w:szCs w:val="22"/>
                <w:lang w:bidi="hi-IN"/>
              </w:rPr>
              <w:t>一般公共预算财政拨款</w:t>
            </w:r>
          </w:p>
        </w:tc>
        <w:tc>
          <w:tcPr>
            <w:tcW w:w="1313" w:type="dxa"/>
            <w:tcBorders>
              <w:bottom w:val="single" w:color="000000" w:sz="4" w:space="0"/>
              <w:right w:val="single" w:color="000000" w:sz="4" w:space="0"/>
            </w:tcBorders>
            <w:vAlign w:val="center"/>
          </w:tcPr>
          <w:p>
            <w:pPr>
              <w:pStyle w:val="5"/>
              <w:jc w:val="center"/>
              <w:rPr>
                <w:rFonts w:ascii="宋体" w:hAnsi="宋体" w:cs="Arial"/>
                <w:kern w:val="0"/>
                <w:sz w:val="22"/>
                <w:szCs w:val="22"/>
              </w:rPr>
            </w:pPr>
            <w:r>
              <w:rPr>
                <w:rFonts w:ascii="宋体" w:hAnsi="宋体" w:cs="Arial"/>
                <w:kern w:val="0"/>
                <w:sz w:val="22"/>
                <w:szCs w:val="22"/>
                <w:lang w:bidi="hi-IN"/>
              </w:rPr>
              <w:t>政府性基金预算财政拨款</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kern w:val="0"/>
                <w:sz w:val="22"/>
                <w:szCs w:val="22"/>
                <w:lang w:bidi="hi-IN"/>
              </w:rPr>
              <w:t>栏 次</w:t>
            </w:r>
          </w:p>
        </w:tc>
        <w:tc>
          <w:tcPr>
            <w:tcW w:w="735"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1424"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栏 次</w:t>
            </w:r>
          </w:p>
        </w:tc>
        <w:tc>
          <w:tcPr>
            <w:tcW w:w="680"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1268"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w:t>
            </w:r>
          </w:p>
        </w:tc>
        <w:tc>
          <w:tcPr>
            <w:tcW w:w="1149"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w:t>
            </w:r>
          </w:p>
        </w:tc>
        <w:tc>
          <w:tcPr>
            <w:tcW w:w="1313"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4</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一、一般公共预算财政拨款收入</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lang w:bidi="hi-IN"/>
              </w:rPr>
              <w:t>2269.47</w:t>
            </w: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一、一般公共服务支出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18</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二、政府性基金预算财政拨款收入</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二、外交支出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19</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三、教育支出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20</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4</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四、科学技术支出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21</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5</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五、文化旅游体育与传媒支出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22</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6</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六、社会保障和就业支出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23</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157.49</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157.49</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27"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7</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七、卫生健康支出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24</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135.74</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135.74</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8</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八、节能环保支出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25</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2202.90</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2202.90</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9</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九、城乡社区支出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26</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10</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十、资源勘探信息等支出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27</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11</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十一、住房保障支出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28</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76.05</w:t>
            </w: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76.05</w:t>
            </w: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12</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ascii="宋体" w:hAnsi="宋体" w:cs="Arial"/>
                <w:color w:val="000000"/>
                <w:kern w:val="0"/>
                <w:sz w:val="22"/>
                <w:szCs w:val="22"/>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29</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149"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1313"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117"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本年收入合计</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13</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2269.47</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kern w:val="0"/>
                <w:sz w:val="22"/>
                <w:szCs w:val="22"/>
                <w:lang w:bidi="hi-IN"/>
              </w:rPr>
              <w:t>本年支出合计</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30</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2572.18</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kern w:val="0"/>
                <w:sz w:val="22"/>
                <w:szCs w:val="22"/>
                <w:lang w:bidi="hi-IN"/>
              </w:rPr>
              <w:t>年初财政拨款结转和结余</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14</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302.94</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kern w:val="0"/>
                <w:sz w:val="22"/>
                <w:szCs w:val="22"/>
                <w:lang w:bidi="hi-IN"/>
              </w:rPr>
              <w:t>年末财政拨款结转和结余</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31</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0.23</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ind w:firstLine="220" w:firstLineChars="100"/>
              <w:jc w:val="left"/>
              <w:rPr>
                <w:rFonts w:ascii="宋体" w:hAnsi="宋体" w:cs="Arial"/>
                <w:kern w:val="0"/>
                <w:sz w:val="22"/>
                <w:szCs w:val="22"/>
              </w:rPr>
            </w:pPr>
            <w:r>
              <w:rPr>
                <w:rFonts w:ascii="宋体" w:hAnsi="宋体" w:cs="Arial"/>
                <w:kern w:val="0"/>
                <w:sz w:val="22"/>
                <w:szCs w:val="22"/>
                <w:lang w:bidi="hi-IN"/>
              </w:rPr>
              <w:t>一般公共预算财政拨款</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15</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302.94</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32</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ind w:firstLine="220" w:firstLineChars="100"/>
              <w:jc w:val="left"/>
              <w:rPr>
                <w:rFonts w:ascii="宋体" w:hAnsi="宋体" w:cs="Arial"/>
                <w:color w:val="000000"/>
                <w:kern w:val="0"/>
                <w:sz w:val="22"/>
                <w:szCs w:val="22"/>
              </w:rPr>
            </w:pPr>
            <w:r>
              <w:rPr>
                <w:rFonts w:ascii="宋体" w:hAnsi="宋体" w:cs="Arial"/>
                <w:kern w:val="0"/>
                <w:sz w:val="22"/>
                <w:szCs w:val="22"/>
                <w:lang w:bidi="hi-IN"/>
              </w:rPr>
              <w:t>政府性基金预算财政拨款</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16</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2"/>
                <w:szCs w:val="22"/>
              </w:rPr>
            </w:pPr>
            <w:r>
              <w:rPr>
                <w:rFonts w:ascii="宋体" w:hAnsi="宋体" w:cs="Arial"/>
                <w:color w:val="000000"/>
                <w:kern w:val="0"/>
                <w:sz w:val="22"/>
                <w:szCs w:val="22"/>
                <w:lang w:bidi="hi-IN"/>
              </w:rPr>
              <w:t>　</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33</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kern w:val="0"/>
                <w:sz w:val="22"/>
                <w:szCs w:val="22"/>
                <w:lang w:bidi="hi-IN"/>
              </w:rPr>
              <w:t>合计</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17</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2572.41</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kern w:val="0"/>
                <w:sz w:val="22"/>
                <w:szCs w:val="22"/>
                <w:lang w:bidi="hi-IN"/>
              </w:rPr>
              <w:t>合计</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2"/>
                <w:szCs w:val="22"/>
              </w:rPr>
            </w:pPr>
            <w:r>
              <w:rPr>
                <w:rFonts w:ascii="宋体" w:hAnsi="宋体" w:cs="Arial"/>
                <w:color w:val="000000"/>
                <w:kern w:val="0"/>
                <w:sz w:val="22"/>
                <w:szCs w:val="22"/>
                <w:lang w:bidi="hi-IN"/>
              </w:rPr>
              <w:t>34</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2"/>
                <w:szCs w:val="22"/>
              </w:rPr>
            </w:pPr>
            <w:r>
              <w:rPr>
                <w:rFonts w:hint="eastAsia" w:ascii="宋体" w:hAnsi="宋体" w:cs="Arial"/>
                <w:color w:val="000000"/>
                <w:kern w:val="0"/>
                <w:sz w:val="22"/>
                <w:szCs w:val="22"/>
              </w:rPr>
              <w:t>2572.41</w:t>
            </w:r>
          </w:p>
        </w:tc>
      </w:tr>
    </w:tbl>
    <w:p>
      <w:pPr>
        <w:pStyle w:val="5"/>
        <w:jc w:val="right"/>
        <w:rPr>
          <w:sz w:val="22"/>
          <w:szCs w:val="22"/>
        </w:rPr>
      </w:pPr>
      <w:r>
        <w:rPr>
          <w:sz w:val="22"/>
          <w:szCs w:val="22"/>
        </w:rPr>
        <w:t>单位：万元</w:t>
      </w:r>
    </w:p>
    <w:p>
      <w:pPr>
        <w:pStyle w:val="5"/>
      </w:pPr>
      <w:r>
        <w:t>注：本表反映部门本年度一般公共预算财政拨款和政府性基金预算财政拨款的总收支和年末结转结余情况。</w:t>
      </w:r>
    </w:p>
    <w:p>
      <w:pPr>
        <w:pStyle w:val="5"/>
      </w:pP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表五：</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公共预算财政拨款支出决算表</w:t>
      </w:r>
    </w:p>
    <w:p>
      <w:pPr>
        <w:pStyle w:val="5"/>
        <w:jc w:val="center"/>
        <w:rPr>
          <w:rFonts w:ascii="宋体" w:hAnsi="宋体" w:cs="宋体"/>
          <w:kern w:val="0"/>
          <w:sz w:val="22"/>
          <w:szCs w:val="22"/>
        </w:rPr>
      </w:pPr>
      <w:r>
        <w:rPr>
          <w:rFonts w:ascii="宋体" w:hAnsi="宋体" w:cs="宋体"/>
          <w:kern w:val="0"/>
          <w:sz w:val="22"/>
          <w:szCs w:val="22"/>
        </w:rPr>
        <w:t xml:space="preserve">                                                                                                       单位：万元</w:t>
      </w:r>
    </w:p>
    <w:tbl>
      <w:tblPr>
        <w:tblStyle w:val="3"/>
        <w:tblW w:w="14049" w:type="dxa"/>
        <w:jc w:val="center"/>
        <w:tblLayout w:type="fixed"/>
        <w:tblCellMar>
          <w:top w:w="0" w:type="dxa"/>
          <w:left w:w="108" w:type="dxa"/>
          <w:bottom w:w="0" w:type="dxa"/>
          <w:right w:w="108" w:type="dxa"/>
        </w:tblCellMar>
      </w:tblPr>
      <w:tblGrid>
        <w:gridCol w:w="1282"/>
        <w:gridCol w:w="4458"/>
        <w:gridCol w:w="2394"/>
        <w:gridCol w:w="3029"/>
        <w:gridCol w:w="2886"/>
      </w:tblGrid>
      <w:tr>
        <w:tblPrEx>
          <w:tblCellMar>
            <w:top w:w="0" w:type="dxa"/>
            <w:left w:w="108" w:type="dxa"/>
            <w:bottom w:w="0" w:type="dxa"/>
            <w:right w:w="108" w:type="dxa"/>
          </w:tblCellMar>
        </w:tblPrEx>
        <w:trPr>
          <w:trHeight w:val="300" w:hRule="atLeast"/>
          <w:jc w:val="center"/>
        </w:trPr>
        <w:tc>
          <w:tcPr>
            <w:tcW w:w="5740"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0"/>
                <w:szCs w:val="20"/>
              </w:rPr>
            </w:pPr>
            <w:r>
              <w:rPr>
                <w:rFonts w:ascii="MingLiU" w:hAnsi="MingLiU" w:cs="Arial"/>
                <w:kern w:val="0"/>
                <w:sz w:val="22"/>
                <w:szCs w:val="22"/>
                <w:lang w:bidi="hi-IN"/>
              </w:rPr>
              <w:t>支出功能</w:t>
            </w:r>
            <w:r>
              <w:rPr>
                <w:rFonts w:ascii="MingLiU" w:hAnsi="MingLiU" w:eastAsia="MingLiU" w:cs="Arial"/>
                <w:kern w:val="0"/>
                <w:sz w:val="22"/>
                <w:szCs w:val="22"/>
                <w:lang w:bidi="hi-IN"/>
              </w:rPr>
              <w:t>项 目</w:t>
            </w:r>
          </w:p>
        </w:tc>
        <w:tc>
          <w:tcPr>
            <w:tcW w:w="2394"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0"/>
                <w:szCs w:val="20"/>
              </w:rPr>
            </w:pPr>
            <w:r>
              <w:rPr>
                <w:rFonts w:ascii="MingLiU" w:hAnsi="MingLiU" w:eastAsia="MingLiU" w:cs="Arial"/>
                <w:kern w:val="0"/>
                <w:sz w:val="22"/>
                <w:szCs w:val="22"/>
                <w:lang w:bidi="hi-IN"/>
              </w:rPr>
              <w:t>合计</w:t>
            </w:r>
          </w:p>
        </w:tc>
        <w:tc>
          <w:tcPr>
            <w:tcW w:w="302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0"/>
                <w:szCs w:val="20"/>
              </w:rPr>
            </w:pPr>
            <w:r>
              <w:rPr>
                <w:rFonts w:ascii="MingLiU" w:hAnsi="MingLiU" w:eastAsia="MingLiU" w:cs="Arial"/>
                <w:kern w:val="0"/>
                <w:sz w:val="22"/>
                <w:szCs w:val="22"/>
                <w:lang w:bidi="hi-IN"/>
              </w:rPr>
              <w:t>基本支出</w:t>
            </w:r>
          </w:p>
        </w:tc>
        <w:tc>
          <w:tcPr>
            <w:tcW w:w="2886"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0"/>
                <w:szCs w:val="20"/>
              </w:rPr>
            </w:pPr>
            <w:r>
              <w:rPr>
                <w:rFonts w:ascii="MingLiU" w:hAnsi="MingLiU" w:eastAsia="MingLiU" w:cs="Arial"/>
                <w:kern w:val="0"/>
                <w:sz w:val="22"/>
                <w:szCs w:val="22"/>
                <w:lang w:bidi="hi-IN"/>
              </w:rPr>
              <w:t>项目支出</w:t>
            </w:r>
          </w:p>
        </w:tc>
      </w:tr>
      <w:tr>
        <w:tblPrEx>
          <w:tblCellMar>
            <w:top w:w="0" w:type="dxa"/>
            <w:left w:w="108" w:type="dxa"/>
            <w:bottom w:w="0" w:type="dxa"/>
            <w:right w:w="108" w:type="dxa"/>
          </w:tblCellMar>
        </w:tblPrEx>
        <w:trPr>
          <w:trHeight w:val="300" w:hRule="atLeast"/>
          <w:jc w:val="center"/>
        </w:trPr>
        <w:tc>
          <w:tcPr>
            <w:tcW w:w="1282" w:type="dxa"/>
            <w:tcBorders>
              <w:left w:val="single" w:color="000000" w:sz="4" w:space="0"/>
              <w:bottom w:val="single" w:color="000000" w:sz="4" w:space="0"/>
              <w:right w:val="single" w:color="000000" w:sz="4" w:space="0"/>
            </w:tcBorders>
            <w:vAlign w:val="center"/>
          </w:tcPr>
          <w:p>
            <w:pPr>
              <w:pStyle w:val="5"/>
              <w:rPr>
                <w:rFonts w:ascii="MingLiU" w:hAnsi="MingLiU" w:eastAsia="MingLiU" w:cs="Arial"/>
                <w:kern w:val="0"/>
                <w:sz w:val="24"/>
              </w:rPr>
            </w:pPr>
            <w:r>
              <w:rPr>
                <w:rFonts w:ascii="MingLiU" w:hAnsi="MingLiU" w:cs="Arial"/>
                <w:kern w:val="0"/>
                <w:sz w:val="24"/>
                <w:lang w:bidi="hi-IN"/>
              </w:rPr>
              <w:t>支出功能分类</w:t>
            </w:r>
            <w:r>
              <w:rPr>
                <w:rFonts w:ascii="MingLiU" w:hAnsi="MingLiU" w:eastAsia="MingLiU" w:cs="Arial"/>
                <w:kern w:val="0"/>
                <w:sz w:val="24"/>
                <w:lang w:bidi="hi-IN"/>
              </w:rPr>
              <w:t>科目编码</w:t>
            </w:r>
          </w:p>
        </w:tc>
        <w:tc>
          <w:tcPr>
            <w:tcW w:w="4458" w:type="dxa"/>
            <w:tcBorders>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eastAsia="MingLiU" w:cs="Arial"/>
                <w:kern w:val="0"/>
                <w:sz w:val="24"/>
                <w:lang w:bidi="hi-IN"/>
              </w:rPr>
              <w:t>科目名称</w:t>
            </w:r>
          </w:p>
        </w:tc>
        <w:tc>
          <w:tcPr>
            <w:tcW w:w="2394"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c>
          <w:tcPr>
            <w:tcW w:w="302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c>
          <w:tcPr>
            <w:tcW w:w="2886"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r>
      <w:tr>
        <w:tblPrEx>
          <w:tblCellMar>
            <w:top w:w="0" w:type="dxa"/>
            <w:left w:w="108" w:type="dxa"/>
            <w:bottom w:w="0" w:type="dxa"/>
            <w:right w:w="108" w:type="dxa"/>
          </w:tblCellMar>
        </w:tblPrEx>
        <w:trPr>
          <w:trHeight w:val="264" w:hRule="atLeast"/>
          <w:jc w:val="center"/>
        </w:trPr>
        <w:tc>
          <w:tcPr>
            <w:tcW w:w="5740"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b/>
                <w:bCs/>
                <w:kern w:val="0"/>
                <w:sz w:val="24"/>
                <w:lang w:bidi="hi-IN"/>
              </w:rPr>
              <w:t>栏次</w:t>
            </w:r>
          </w:p>
        </w:tc>
        <w:tc>
          <w:tcPr>
            <w:tcW w:w="2394"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1</w:t>
            </w:r>
          </w:p>
        </w:tc>
        <w:tc>
          <w:tcPr>
            <w:tcW w:w="3029"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2</w:t>
            </w:r>
          </w:p>
        </w:tc>
        <w:tc>
          <w:tcPr>
            <w:tcW w:w="2886"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3</w:t>
            </w:r>
          </w:p>
        </w:tc>
      </w:tr>
      <w:tr>
        <w:tblPrEx>
          <w:tblCellMar>
            <w:top w:w="0" w:type="dxa"/>
            <w:left w:w="108" w:type="dxa"/>
            <w:bottom w:w="0" w:type="dxa"/>
            <w:right w:w="108" w:type="dxa"/>
          </w:tblCellMar>
        </w:tblPrEx>
        <w:trPr>
          <w:trHeight w:val="300" w:hRule="atLeast"/>
          <w:jc w:val="center"/>
        </w:trPr>
        <w:tc>
          <w:tcPr>
            <w:tcW w:w="5740"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kern w:val="0"/>
                <w:sz w:val="24"/>
                <w:lang w:bidi="hi-IN"/>
              </w:rPr>
              <w:t>合计</w:t>
            </w:r>
          </w:p>
        </w:tc>
        <w:tc>
          <w:tcPr>
            <w:tcW w:w="2394"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2,572.18</w:t>
            </w:r>
          </w:p>
        </w:tc>
        <w:tc>
          <w:tcPr>
            <w:tcW w:w="3029"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1,509.33</w:t>
            </w:r>
          </w:p>
        </w:tc>
        <w:tc>
          <w:tcPr>
            <w:tcW w:w="2886"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1,062.86</w:t>
            </w:r>
          </w:p>
        </w:tc>
      </w:tr>
      <w:tr>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社会保障和就业支出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157.49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157.49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行政事业单位离退休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157.49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157.49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57"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归口管理的行政单位离退休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11.61</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11.61</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2080505</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机关事业单位基本养老保险缴费支出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97.26</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97.26</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2080506</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机关事业单位职业年金缴费支出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48.63</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48.63</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卫生健康支出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135.74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135.74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21011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行政事业单位医疗</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135.74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135.74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2101101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行政单位医疗</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45.59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45.59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2101103</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公务员医疗补助</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90.15</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90.15</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节能环保支出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2,202.90</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1,140.04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1,062.86</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环境保护管理事务</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1,140.04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1,140.04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2110101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行政运行</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1,140.04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1,140.04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21103</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污染防治</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606.64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606.64</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2110301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大气</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78.61</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78.61</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2110399</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其他污染防治支出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528.03</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528.03</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21111</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污染减排</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456.22</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456.22</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2111102</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环境执法监察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445.47</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445.47</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sz w:val="24"/>
              </w:rPr>
            </w:pPr>
            <w:r>
              <w:rPr>
                <w:rFonts w:ascii="宋体" w:hAnsi="宋体" w:cs="宋体"/>
                <w:color w:val="000000"/>
                <w:kern w:val="0"/>
                <w:sz w:val="24"/>
                <w:lang w:bidi="ar"/>
              </w:rPr>
              <w:t>2111103</w:t>
            </w:r>
          </w:p>
        </w:tc>
        <w:tc>
          <w:tcPr>
            <w:tcW w:w="4458"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sz w:val="24"/>
              </w:rPr>
            </w:pPr>
            <w:r>
              <w:rPr>
                <w:rFonts w:ascii="宋体" w:hAnsi="宋体" w:cs="宋体"/>
                <w:color w:val="000000"/>
                <w:kern w:val="0"/>
                <w:sz w:val="24"/>
                <w:lang w:bidi="ar"/>
              </w:rPr>
              <w:t xml:space="preserve">  减排专项支出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10.76</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10.76</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w:t>
            </w:r>
          </w:p>
        </w:tc>
        <w:tc>
          <w:tcPr>
            <w:tcW w:w="4458"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住房保障支出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76.05</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76.05</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22102</w:t>
            </w:r>
          </w:p>
        </w:tc>
        <w:tc>
          <w:tcPr>
            <w:tcW w:w="4458"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住房改革支出</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76.05</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76.05</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2210201</w:t>
            </w:r>
          </w:p>
        </w:tc>
        <w:tc>
          <w:tcPr>
            <w:tcW w:w="4458"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 xml:space="preserve">  住房公积金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72.94</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72.94</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2210203</w:t>
            </w:r>
          </w:p>
        </w:tc>
        <w:tc>
          <w:tcPr>
            <w:tcW w:w="4458"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 xml:space="preserve">  购房补贴</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3.11</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3.11</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bl>
    <w:p>
      <w:pPr>
        <w:pStyle w:val="5"/>
        <w:rPr>
          <w:sz w:val="24"/>
        </w:rPr>
      </w:pPr>
    </w:p>
    <w:p>
      <w:pPr>
        <w:pStyle w:val="5"/>
        <w:sectPr>
          <w:headerReference r:id="rId5" w:type="default"/>
          <w:footerReference r:id="rId6" w:type="default"/>
          <w:pgSz w:w="16838" w:h="11906" w:orient="landscape"/>
          <w:pgMar w:top="1377" w:right="1440" w:bottom="1797" w:left="1440" w:header="851" w:footer="992" w:gutter="0"/>
          <w:cols w:space="720" w:num="1"/>
          <w:formProt w:val="0"/>
          <w:docGrid w:type="lines" w:linePitch="312" w:charSpace="91954"/>
        </w:sectPr>
      </w:pPr>
      <w:r>
        <w:rPr>
          <w:sz w:val="24"/>
        </w:rPr>
        <w:t>注：本表反映部门本年度一般公共预算财政拨款实际支出情况。</w:t>
      </w: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表六</w:t>
      </w:r>
      <w:r>
        <w:rPr>
          <w:rFonts w:ascii="方正小标宋简体" w:hAnsi="方正小标宋简体" w:eastAsia="方正小标宋简体" w:cs="宋体"/>
          <w:color w:val="000000"/>
          <w:kern w:val="0"/>
          <w:sz w:val="36"/>
          <w:szCs w:val="36"/>
        </w:rPr>
        <w:t>：</w:t>
      </w:r>
      <w:r>
        <w:rPr>
          <w:rFonts w:ascii="方正小标宋简体" w:hAnsi="方正小标宋简体" w:eastAsia="方正小标宋简体"/>
          <w:color w:val="000000"/>
          <w:sz w:val="36"/>
          <w:szCs w:val="36"/>
        </w:rPr>
        <w:t>一般</w:t>
      </w:r>
      <w:r>
        <w:rPr>
          <w:rFonts w:ascii="方正小标宋简体" w:hAnsi="方正小标宋简体" w:eastAsia="方正小标宋简体" w:cs="宋体"/>
          <w:color w:val="000000"/>
          <w:kern w:val="0"/>
          <w:sz w:val="36"/>
          <w:szCs w:val="36"/>
        </w:rPr>
        <w:t>公共预算财政拨</w:t>
      </w:r>
      <w:r>
        <w:rPr>
          <w:rFonts w:ascii="方正小标宋简体" w:hAnsi="方正小标宋简体" w:eastAsia="方正小标宋简体" w:cs="宋体"/>
          <w:kern w:val="0"/>
          <w:sz w:val="36"/>
          <w:szCs w:val="36"/>
        </w:rPr>
        <w:t>款基本支出决算表</w:t>
      </w:r>
    </w:p>
    <w:p>
      <w:pPr>
        <w:pStyle w:val="5"/>
        <w:ind w:right="330"/>
        <w:jc w:val="right"/>
        <w:rPr>
          <w:rFonts w:ascii="宋体" w:hAnsi="宋体" w:cs="宋体"/>
          <w:kern w:val="0"/>
          <w:sz w:val="24"/>
        </w:rPr>
      </w:pPr>
      <w:r>
        <w:rPr>
          <w:rFonts w:ascii="宋体" w:hAnsi="宋体" w:cs="宋体"/>
          <w:kern w:val="0"/>
          <w:sz w:val="24"/>
        </w:rPr>
        <w:t>单位：万元</w:t>
      </w:r>
    </w:p>
    <w:tbl>
      <w:tblPr>
        <w:tblStyle w:val="3"/>
        <w:tblpPr w:leftFromText="180" w:rightFromText="180" w:vertAnchor="text" w:horzAnchor="page" w:tblpX="1147" w:tblpY="347"/>
        <w:tblW w:w="10124" w:type="dxa"/>
        <w:tblInd w:w="0" w:type="dxa"/>
        <w:tblLayout w:type="fixed"/>
        <w:tblCellMar>
          <w:top w:w="0" w:type="dxa"/>
          <w:left w:w="108" w:type="dxa"/>
          <w:bottom w:w="0" w:type="dxa"/>
          <w:right w:w="108" w:type="dxa"/>
        </w:tblCellMar>
      </w:tblPr>
      <w:tblGrid>
        <w:gridCol w:w="990"/>
        <w:gridCol w:w="2804"/>
        <w:gridCol w:w="1567"/>
        <w:gridCol w:w="848"/>
        <w:gridCol w:w="2462"/>
        <w:gridCol w:w="1453"/>
      </w:tblGrid>
      <w:tr>
        <w:tblPrEx>
          <w:tblCellMar>
            <w:top w:w="0" w:type="dxa"/>
            <w:left w:w="108" w:type="dxa"/>
            <w:bottom w:w="0" w:type="dxa"/>
            <w:right w:w="108" w:type="dxa"/>
          </w:tblCellMar>
        </w:tblPrEx>
        <w:trPr>
          <w:trHeight w:val="564" w:hRule="atLeast"/>
        </w:trPr>
        <w:tc>
          <w:tcPr>
            <w:tcW w:w="5361" w:type="dxa"/>
            <w:gridSpan w:val="3"/>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人员经费</w:t>
            </w:r>
          </w:p>
        </w:tc>
        <w:tc>
          <w:tcPr>
            <w:tcW w:w="4763"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公用经费</w:t>
            </w:r>
          </w:p>
        </w:tc>
      </w:tr>
      <w:tr>
        <w:tblPrEx>
          <w:tblCellMar>
            <w:top w:w="0" w:type="dxa"/>
            <w:left w:w="108" w:type="dxa"/>
            <w:bottom w:w="0" w:type="dxa"/>
            <w:right w:w="108" w:type="dxa"/>
          </w:tblCellMar>
        </w:tblPrEx>
        <w:trPr>
          <w:trHeight w:val="312" w:hRule="atLeast"/>
        </w:trPr>
        <w:tc>
          <w:tcPr>
            <w:tcW w:w="990" w:type="dxa"/>
            <w:tcBorders>
              <w:left w:val="single" w:color="000000" w:sz="4" w:space="0"/>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支出经济分类科目编码</w:t>
            </w:r>
          </w:p>
        </w:tc>
        <w:tc>
          <w:tcPr>
            <w:tcW w:w="2804"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科目名称</w:t>
            </w:r>
          </w:p>
        </w:tc>
        <w:tc>
          <w:tcPr>
            <w:tcW w:w="1567"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金额</w:t>
            </w:r>
          </w:p>
        </w:tc>
        <w:tc>
          <w:tcPr>
            <w:tcW w:w="848"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经济分类科目编码</w:t>
            </w:r>
          </w:p>
        </w:tc>
        <w:tc>
          <w:tcPr>
            <w:tcW w:w="2462"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科目名称</w:t>
            </w:r>
          </w:p>
        </w:tc>
        <w:tc>
          <w:tcPr>
            <w:tcW w:w="1453"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金额</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工资福利支出</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1,294.46</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商品和服务支出</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204.63</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基本工资</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432.77</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办公费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14.95</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津贴补贴</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267.80</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30202</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印刷费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1.83</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奖金</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230.69</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30203</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咨询费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30107</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绩效工资</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手续费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30108</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机关事业单位基本养老保险缴费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97.26</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30205</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水费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1.53</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职业年金缴费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48.63</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电费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6.71</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30110</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职工基本医疗保险缴费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45.59</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邮电费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11.45</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公务员医疗补助缴费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90.15</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物业管理费</w:t>
            </w:r>
          </w:p>
        </w:tc>
        <w:tc>
          <w:tcPr>
            <w:tcW w:w="1453" w:type="dxa"/>
            <w:tcBorders>
              <w:bottom w:val="single" w:color="000000" w:sz="4" w:space="0"/>
              <w:right w:val="single" w:color="000000" w:sz="4" w:space="0"/>
            </w:tcBorders>
            <w:vAlign w:val="center"/>
          </w:tcPr>
          <w:p>
            <w:pPr>
              <w:pStyle w:val="5"/>
              <w:jc w:val="right"/>
              <w:rPr>
                <w:rFonts w:ascii="宋体" w:hAnsi="宋体" w:cs="Arial"/>
                <w:color w:val="000000"/>
                <w:kern w:val="0"/>
                <w:sz w:val="24"/>
              </w:rPr>
            </w:pPr>
            <w:r>
              <w:rPr>
                <w:rFonts w:hint="eastAsia" w:ascii="宋体" w:hAnsi="宋体" w:cs="Arial"/>
                <w:color w:val="000000"/>
                <w:kern w:val="0"/>
                <w:sz w:val="24"/>
                <w:lang w:bidi="hi-IN"/>
              </w:rPr>
              <w:t>1.22</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其他社会保障缴费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8.64</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差旅费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16.50</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住房公积金</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72.94</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30213</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维修（护）费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3.44</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30199</w:t>
            </w:r>
          </w:p>
        </w:tc>
        <w:tc>
          <w:tcPr>
            <w:tcW w:w="2804" w:type="dxa"/>
            <w:tcBorders>
              <w:bottom w:val="single" w:color="000000" w:sz="4" w:space="0"/>
              <w:right w:val="single" w:color="000000" w:sz="4" w:space="0"/>
            </w:tcBorders>
            <w:vAlign w:val="center"/>
          </w:tcPr>
          <w:p>
            <w:pPr>
              <w:pStyle w:val="5"/>
              <w:jc w:val="left"/>
              <w:textAlignment w:val="center"/>
              <w:rPr>
                <w:rFonts w:ascii="宋体" w:hAnsi="宋体" w:cs="Arial"/>
                <w:kern w:val="0"/>
                <w:sz w:val="24"/>
              </w:rPr>
            </w:pPr>
            <w:r>
              <w:rPr>
                <w:rFonts w:ascii="宋体" w:hAnsi="宋体" w:cs="宋体"/>
                <w:color w:val="000000"/>
                <w:kern w:val="0"/>
                <w:sz w:val="24"/>
                <w:lang w:bidi="ar"/>
              </w:rPr>
              <w:t xml:space="preserve">  其他工资福利支出</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租赁费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对个人和家庭的补助</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10.24</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30215</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会议费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3.26</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离休费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培训费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2.35</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退休费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10.24</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公务接待费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1.27</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退职（役）费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劳务费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30304</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抚恤金</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委托业务费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30305</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生活补助</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30228</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工会经费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7.68</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30306</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救济费</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福利费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30307</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医疗费补助</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30231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公务用车运行维护费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6.00</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30308</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助学金</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30239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其他交通费用</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89.69</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奖励金</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30299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其他商品和服务支出</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36.75</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30310</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个人农业生产补贴</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租赁费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30399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其他对个人和家庭的补助支出</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310</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资本性支出</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67"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31002</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办公设备购置</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67"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399</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其他支出　</w:t>
            </w:r>
          </w:p>
        </w:tc>
        <w:tc>
          <w:tcPr>
            <w:tcW w:w="1453"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64" w:hRule="atLeast"/>
        </w:trPr>
        <w:tc>
          <w:tcPr>
            <w:tcW w:w="3794" w:type="dxa"/>
            <w:gridSpan w:val="2"/>
            <w:tcBorders>
              <w:left w:val="single" w:color="000000" w:sz="4" w:space="0"/>
              <w:bottom w:val="single" w:color="000000" w:sz="4" w:space="0"/>
              <w:right w:val="single" w:color="000000" w:sz="4" w:space="0"/>
            </w:tcBorders>
            <w:vAlign w:val="center"/>
          </w:tcPr>
          <w:p>
            <w:pPr>
              <w:pStyle w:val="5"/>
              <w:rPr>
                <w:rFonts w:ascii="宋体" w:hAnsi="宋体" w:cs="Arial"/>
                <w:color w:val="000000"/>
                <w:kern w:val="0"/>
                <w:sz w:val="24"/>
              </w:rPr>
            </w:pPr>
            <w:r>
              <w:rPr>
                <w:rFonts w:ascii="宋体" w:hAnsi="宋体" w:cs="Arial"/>
                <w:color w:val="000000"/>
                <w:kern w:val="0"/>
                <w:sz w:val="24"/>
                <w:lang w:bidi="hi-IN"/>
              </w:rPr>
              <w:t>人员经费合计</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1304.7</w:t>
            </w:r>
          </w:p>
        </w:tc>
        <w:tc>
          <w:tcPr>
            <w:tcW w:w="3310" w:type="dxa"/>
            <w:gridSpan w:val="2"/>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公用经费合计</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204.63</w:t>
            </w:r>
          </w:p>
        </w:tc>
      </w:tr>
    </w:tbl>
    <w:p>
      <w:pPr>
        <w:pStyle w:val="5"/>
        <w:rPr>
          <w:sz w:val="24"/>
        </w:rPr>
        <w:sectPr>
          <w:headerReference r:id="rId7" w:type="default"/>
          <w:footerReference r:id="rId8" w:type="default"/>
          <w:pgSz w:w="11906" w:h="16838"/>
          <w:pgMar w:top="1440" w:right="1797" w:bottom="1440" w:left="1797" w:header="851" w:footer="992" w:gutter="0"/>
          <w:cols w:space="720" w:num="1"/>
          <w:formProt w:val="0"/>
          <w:docGrid w:type="lines" w:linePitch="312" w:charSpace="91954"/>
        </w:sectPr>
      </w:pPr>
      <w:r>
        <w:rPr>
          <w:sz w:val="24"/>
        </w:rPr>
        <w:t>注：本表反映部门本年度一般公共预算财政拨款基本支出明细情况。</w:t>
      </w:r>
    </w:p>
    <w:p>
      <w:pPr>
        <w:pStyle w:val="5"/>
        <w:jc w:val="center"/>
        <w:rPr>
          <w:rFonts w:ascii="方正小标宋简体" w:hAnsi="方正小标宋简体" w:eastAsia="方正小标宋简体" w:cs="宋体"/>
          <w:kern w:val="0"/>
          <w:sz w:val="36"/>
          <w:szCs w:val="36"/>
        </w:rPr>
      </w:pP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表七：</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公共预算财政拨款安排的“三公”经费支出决算表</w:t>
      </w:r>
    </w:p>
    <w:p>
      <w:pPr>
        <w:pStyle w:val="5"/>
        <w:rPr>
          <w:sz w:val="24"/>
        </w:rPr>
      </w:pPr>
    </w:p>
    <w:p>
      <w:pPr>
        <w:pStyle w:val="5"/>
        <w:jc w:val="right"/>
        <w:rPr>
          <w:sz w:val="24"/>
        </w:rPr>
      </w:pPr>
      <w:r>
        <w:rPr>
          <w:sz w:val="24"/>
        </w:rPr>
        <w:t>单位：万元</w:t>
      </w:r>
    </w:p>
    <w:tbl>
      <w:tblPr>
        <w:tblStyle w:val="3"/>
        <w:tblW w:w="13920" w:type="dxa"/>
        <w:jc w:val="center"/>
        <w:tblLayout w:type="fixed"/>
        <w:tblCellMar>
          <w:top w:w="0" w:type="dxa"/>
          <w:left w:w="108" w:type="dxa"/>
          <w:bottom w:w="0" w:type="dxa"/>
          <w:right w:w="108" w:type="dxa"/>
        </w:tblCellMar>
      </w:tblPr>
      <w:tblGrid>
        <w:gridCol w:w="829"/>
        <w:gridCol w:w="1601"/>
        <w:gridCol w:w="830"/>
        <w:gridCol w:w="1242"/>
        <w:gridCol w:w="1241"/>
        <w:gridCol w:w="1067"/>
        <w:gridCol w:w="956"/>
        <w:gridCol w:w="1337"/>
        <w:gridCol w:w="1028"/>
        <w:gridCol w:w="1398"/>
        <w:gridCol w:w="1208"/>
        <w:gridCol w:w="1183"/>
      </w:tblGrid>
      <w:tr>
        <w:tblPrEx>
          <w:tblCellMar>
            <w:top w:w="0" w:type="dxa"/>
            <w:left w:w="108" w:type="dxa"/>
            <w:bottom w:w="0" w:type="dxa"/>
            <w:right w:w="108" w:type="dxa"/>
          </w:tblCellMar>
        </w:tblPrEx>
        <w:trPr>
          <w:trHeight w:val="540" w:hRule="atLeast"/>
          <w:jc w:val="center"/>
        </w:trPr>
        <w:tc>
          <w:tcPr>
            <w:tcW w:w="6810" w:type="dxa"/>
            <w:gridSpan w:val="6"/>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2020年度预算数</w:t>
            </w:r>
          </w:p>
        </w:tc>
        <w:tc>
          <w:tcPr>
            <w:tcW w:w="7110" w:type="dxa"/>
            <w:gridSpan w:val="6"/>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合计</w:t>
            </w:r>
          </w:p>
        </w:tc>
        <w:tc>
          <w:tcPr>
            <w:tcW w:w="1601"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因公出国(境）费</w:t>
            </w:r>
          </w:p>
        </w:tc>
        <w:tc>
          <w:tcPr>
            <w:tcW w:w="3313"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公务用车购置及运行费</w:t>
            </w:r>
          </w:p>
        </w:tc>
        <w:tc>
          <w:tcPr>
            <w:tcW w:w="1067"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公务接待费</w:t>
            </w:r>
          </w:p>
        </w:tc>
        <w:tc>
          <w:tcPr>
            <w:tcW w:w="956" w:type="dxa"/>
            <w:vMerge w:val="restart"/>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合计</w:t>
            </w:r>
          </w:p>
        </w:tc>
        <w:tc>
          <w:tcPr>
            <w:tcW w:w="1337"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因公出国(境）费</w:t>
            </w:r>
          </w:p>
        </w:tc>
        <w:tc>
          <w:tcPr>
            <w:tcW w:w="3634"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公务用车购置及运行费</w:t>
            </w:r>
          </w:p>
        </w:tc>
        <w:tc>
          <w:tcPr>
            <w:tcW w:w="1183"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601"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830"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小计</w:t>
            </w:r>
          </w:p>
        </w:tc>
        <w:tc>
          <w:tcPr>
            <w:tcW w:w="1242"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购置费</w:t>
            </w:r>
          </w:p>
        </w:tc>
        <w:tc>
          <w:tcPr>
            <w:tcW w:w="1241"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运行费</w:t>
            </w:r>
          </w:p>
        </w:tc>
        <w:tc>
          <w:tcPr>
            <w:tcW w:w="1067"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956"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337"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102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小计</w:t>
            </w:r>
          </w:p>
        </w:tc>
        <w:tc>
          <w:tcPr>
            <w:tcW w:w="139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购置费</w:t>
            </w:r>
          </w:p>
        </w:tc>
        <w:tc>
          <w:tcPr>
            <w:tcW w:w="120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运行费</w:t>
            </w:r>
          </w:p>
        </w:tc>
        <w:tc>
          <w:tcPr>
            <w:tcW w:w="1183"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r>
      <w:tr>
        <w:tblPrEx>
          <w:tblCellMar>
            <w:top w:w="0" w:type="dxa"/>
            <w:left w:w="108" w:type="dxa"/>
            <w:bottom w:w="0" w:type="dxa"/>
            <w:right w:w="108" w:type="dxa"/>
          </w:tblCellMar>
        </w:tblPrEx>
        <w:trPr>
          <w:trHeight w:val="600" w:hRule="atLeast"/>
          <w:jc w:val="center"/>
        </w:trPr>
        <w:tc>
          <w:tcPr>
            <w:tcW w:w="829"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w:t>
            </w:r>
          </w:p>
        </w:tc>
        <w:tc>
          <w:tcPr>
            <w:tcW w:w="1601"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w:t>
            </w:r>
          </w:p>
        </w:tc>
        <w:tc>
          <w:tcPr>
            <w:tcW w:w="83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w:t>
            </w:r>
          </w:p>
        </w:tc>
        <w:tc>
          <w:tcPr>
            <w:tcW w:w="124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4</w:t>
            </w:r>
          </w:p>
        </w:tc>
        <w:tc>
          <w:tcPr>
            <w:tcW w:w="1241"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5</w:t>
            </w:r>
          </w:p>
        </w:tc>
        <w:tc>
          <w:tcPr>
            <w:tcW w:w="1067"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6</w:t>
            </w:r>
          </w:p>
        </w:tc>
        <w:tc>
          <w:tcPr>
            <w:tcW w:w="956"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7</w:t>
            </w:r>
          </w:p>
        </w:tc>
        <w:tc>
          <w:tcPr>
            <w:tcW w:w="1337"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8</w:t>
            </w:r>
          </w:p>
        </w:tc>
        <w:tc>
          <w:tcPr>
            <w:tcW w:w="102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9</w:t>
            </w:r>
          </w:p>
        </w:tc>
        <w:tc>
          <w:tcPr>
            <w:tcW w:w="139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10</w:t>
            </w:r>
          </w:p>
        </w:tc>
        <w:tc>
          <w:tcPr>
            <w:tcW w:w="120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11</w:t>
            </w:r>
          </w:p>
        </w:tc>
        <w:tc>
          <w:tcPr>
            <w:tcW w:w="1183"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12</w:t>
            </w:r>
          </w:p>
        </w:tc>
      </w:tr>
      <w:tr>
        <w:tblPrEx>
          <w:tblCellMar>
            <w:top w:w="0" w:type="dxa"/>
            <w:left w:w="108" w:type="dxa"/>
            <w:bottom w:w="0" w:type="dxa"/>
            <w:right w:w="108" w:type="dxa"/>
          </w:tblCellMar>
        </w:tblPrEx>
        <w:trPr>
          <w:trHeight w:val="564" w:hRule="atLeast"/>
          <w:jc w:val="center"/>
        </w:trPr>
        <w:tc>
          <w:tcPr>
            <w:tcW w:w="829" w:type="dxa"/>
            <w:tcBorders>
              <w:left w:val="single" w:color="000000" w:sz="4" w:space="0"/>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7.51</w:t>
            </w:r>
          </w:p>
        </w:tc>
        <w:tc>
          <w:tcPr>
            <w:tcW w:w="1601"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830"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6.00</w:t>
            </w:r>
          </w:p>
        </w:tc>
        <w:tc>
          <w:tcPr>
            <w:tcW w:w="1242"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1241"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6.00</w:t>
            </w:r>
          </w:p>
        </w:tc>
        <w:tc>
          <w:tcPr>
            <w:tcW w:w="1067"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Arial" w:hAnsi="Arial" w:cs="Arial"/>
                <w:color w:val="000000"/>
                <w:kern w:val="0"/>
                <w:sz w:val="24"/>
              </w:rPr>
              <w:t>1.51</w:t>
            </w:r>
          </w:p>
        </w:tc>
        <w:tc>
          <w:tcPr>
            <w:tcW w:w="956"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7.51</w:t>
            </w:r>
          </w:p>
        </w:tc>
        <w:tc>
          <w:tcPr>
            <w:tcW w:w="1337"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1028"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6.00</w:t>
            </w:r>
          </w:p>
        </w:tc>
        <w:tc>
          <w:tcPr>
            <w:tcW w:w="1398"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1208"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6.00</w:t>
            </w:r>
          </w:p>
        </w:tc>
        <w:tc>
          <w:tcPr>
            <w:tcW w:w="1183"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1.51</w:t>
            </w:r>
          </w:p>
        </w:tc>
      </w:tr>
    </w:tbl>
    <w:p>
      <w:pPr>
        <w:pStyle w:val="5"/>
        <w:rPr>
          <w:sz w:val="24"/>
        </w:rPr>
        <w:sectPr>
          <w:headerReference r:id="rId9" w:type="default"/>
          <w:footerReference r:id="rId10" w:type="default"/>
          <w:pgSz w:w="16838" w:h="11906" w:orient="landscape"/>
          <w:pgMar w:top="1797" w:right="1440" w:bottom="1797" w:left="1440" w:header="851" w:footer="992" w:gutter="0"/>
          <w:cols w:space="720" w:num="1"/>
          <w:formProt w:val="0"/>
          <w:docGrid w:type="lines" w:linePitch="312" w:charSpace="91954"/>
        </w:sectPr>
      </w:pPr>
      <w:r>
        <w:rPr>
          <w:sz w:val="24"/>
        </w:rPr>
        <w:t>注：本表反映部门本年度“三公”经费支出预决算情况。其中，2019年度预算数为“三公”经费年初预算数，决算数是包括当年一般公共预算财政拨款和以前年度结转资金安排的实际支出。</w:t>
      </w:r>
    </w:p>
    <w:p>
      <w:pPr>
        <w:pStyle w:val="5"/>
      </w:pPr>
    </w:p>
    <w:p>
      <w:pPr>
        <w:pStyle w:val="5"/>
      </w:pPr>
    </w:p>
    <w:tbl>
      <w:tblPr>
        <w:tblStyle w:val="3"/>
        <w:tblW w:w="12951" w:type="dxa"/>
        <w:jc w:val="center"/>
        <w:tblLayout w:type="fixed"/>
        <w:tblCellMar>
          <w:top w:w="0" w:type="dxa"/>
          <w:left w:w="108" w:type="dxa"/>
          <w:bottom w:w="0" w:type="dxa"/>
          <w:right w:w="108" w:type="dxa"/>
        </w:tblCellMar>
      </w:tblPr>
      <w:tblGrid>
        <w:gridCol w:w="1106"/>
        <w:gridCol w:w="1765"/>
        <w:gridCol w:w="790"/>
        <w:gridCol w:w="1040"/>
        <w:gridCol w:w="1040"/>
        <w:gridCol w:w="1040"/>
        <w:gridCol w:w="1040"/>
        <w:gridCol w:w="1040"/>
        <w:gridCol w:w="1040"/>
        <w:gridCol w:w="1040"/>
        <w:gridCol w:w="1021"/>
        <w:gridCol w:w="989"/>
      </w:tblGrid>
      <w:tr>
        <w:tblPrEx>
          <w:tblCellMar>
            <w:top w:w="0" w:type="dxa"/>
            <w:left w:w="108" w:type="dxa"/>
            <w:bottom w:w="0" w:type="dxa"/>
            <w:right w:w="108" w:type="dxa"/>
          </w:tblCellMar>
        </w:tblPrEx>
        <w:trPr>
          <w:trHeight w:val="570" w:hRule="atLeast"/>
          <w:jc w:val="center"/>
        </w:trPr>
        <w:tc>
          <w:tcPr>
            <w:tcW w:w="12951" w:type="dxa"/>
            <w:gridSpan w:val="12"/>
            <w:vAlign w:val="bottom"/>
          </w:tcPr>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106" w:type="dxa"/>
            <w:vAlign w:val="bottom"/>
          </w:tcPr>
          <w:p>
            <w:pPr>
              <w:pStyle w:val="5"/>
              <w:jc w:val="left"/>
              <w:rPr>
                <w:rFonts w:ascii="仿宋_GB2312" w:hAnsi="仿宋_GB2312" w:cs="宋体"/>
                <w:kern w:val="0"/>
                <w:sz w:val="24"/>
              </w:rPr>
            </w:pPr>
          </w:p>
        </w:tc>
        <w:tc>
          <w:tcPr>
            <w:tcW w:w="1765" w:type="dxa"/>
            <w:vAlign w:val="bottom"/>
          </w:tcPr>
          <w:p>
            <w:pPr>
              <w:pStyle w:val="5"/>
              <w:jc w:val="left"/>
              <w:rPr>
                <w:rFonts w:ascii="仿宋_GB2312" w:hAnsi="仿宋_GB2312" w:cs="宋体"/>
                <w:kern w:val="0"/>
                <w:sz w:val="24"/>
              </w:rPr>
            </w:pPr>
          </w:p>
        </w:tc>
        <w:tc>
          <w:tcPr>
            <w:tcW w:w="79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2010" w:type="dxa"/>
            <w:gridSpan w:val="2"/>
            <w:vAlign w:val="bottom"/>
          </w:tcPr>
          <w:p>
            <w:pPr>
              <w:pStyle w:val="5"/>
              <w:jc w:val="right"/>
              <w:rPr>
                <w:rFonts w:ascii="仿宋_GB2312" w:hAnsi="仿宋_GB2312" w:cs="宋体"/>
                <w:kern w:val="0"/>
                <w:sz w:val="22"/>
                <w:szCs w:val="22"/>
              </w:rPr>
            </w:pPr>
            <w:r>
              <w:rPr>
                <w:rFonts w:ascii="仿宋_GB2312" w:hAnsi="仿宋_GB2312" w:cs="宋体"/>
                <w:kern w:val="0"/>
                <w:sz w:val="22"/>
                <w:szCs w:val="22"/>
                <w:lang w:bidi="hi-IN"/>
              </w:rPr>
              <w:t>单位：万元</w:t>
            </w:r>
          </w:p>
        </w:tc>
      </w:tr>
      <w:tr>
        <w:tblPrEx>
          <w:tblCellMar>
            <w:top w:w="0" w:type="dxa"/>
            <w:left w:w="108" w:type="dxa"/>
            <w:bottom w:w="0" w:type="dxa"/>
            <w:right w:w="108" w:type="dxa"/>
          </w:tblCellMar>
        </w:tblPrEx>
        <w:trPr>
          <w:trHeight w:val="405" w:hRule="atLeast"/>
          <w:jc w:val="center"/>
        </w:trPr>
        <w:tc>
          <w:tcPr>
            <w:tcW w:w="1106" w:type="dxa"/>
            <w:vMerge w:val="restart"/>
            <w:tcBorders>
              <w:top w:val="single" w:color="000000" w:sz="4" w:space="0"/>
              <w:left w:val="single" w:color="000000" w:sz="4" w:space="0"/>
            </w:tcBorders>
            <w:shd w:val="clear" w:color="auto" w:fill="auto"/>
            <w:vAlign w:val="center"/>
          </w:tcPr>
          <w:p>
            <w:pPr>
              <w:pStyle w:val="5"/>
              <w:jc w:val="center"/>
              <w:rPr>
                <w:rFonts w:ascii="宋体" w:hAnsi="宋体" w:cs="宋体"/>
                <w:kern w:val="0"/>
                <w:sz w:val="22"/>
                <w:szCs w:val="22"/>
              </w:rPr>
            </w:pPr>
            <w:r>
              <w:rPr>
                <w:rFonts w:ascii="宋体" w:hAnsi="宋体" w:cs="宋体"/>
                <w:kern w:val="0"/>
                <w:sz w:val="22"/>
                <w:szCs w:val="22"/>
                <w:lang w:bidi="hi-IN"/>
              </w:rPr>
              <w:t>支出功能分类科目编码</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kern w:val="0"/>
                <w:sz w:val="22"/>
                <w:szCs w:val="22"/>
              </w:rPr>
            </w:pPr>
            <w:r>
              <w:rPr>
                <w:rFonts w:ascii="宋体" w:hAnsi="宋体" w:cs="宋体"/>
                <w:kern w:val="0"/>
                <w:sz w:val="22"/>
                <w:szCs w:val="22"/>
                <w:lang w:bidi="hi-IN"/>
              </w:rPr>
              <w:t>科目名称</w:t>
            </w:r>
          </w:p>
        </w:tc>
        <w:tc>
          <w:tcPr>
            <w:tcW w:w="287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年初结转和结余</w:t>
            </w:r>
          </w:p>
        </w:tc>
        <w:tc>
          <w:tcPr>
            <w:tcW w:w="1040" w:type="dxa"/>
            <w:vMerge w:val="restart"/>
            <w:tcBorders>
              <w:top w:val="single" w:color="000000" w:sz="4" w:space="0"/>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本年收入</w:t>
            </w:r>
          </w:p>
        </w:tc>
        <w:tc>
          <w:tcPr>
            <w:tcW w:w="312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本年支出</w:t>
            </w:r>
          </w:p>
        </w:tc>
        <w:tc>
          <w:tcPr>
            <w:tcW w:w="305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年末结转和结余</w:t>
            </w:r>
          </w:p>
        </w:tc>
      </w:tr>
      <w:tr>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shd w:val="clear" w:color="auto" w:fill="auto"/>
            <w:vAlign w:val="center"/>
          </w:tcPr>
          <w:p>
            <w:pPr>
              <w:pStyle w:val="5"/>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left"/>
              <w:rPr>
                <w:rFonts w:ascii="宋体" w:hAnsi="宋体" w:cs="宋体"/>
                <w:kern w:val="0"/>
                <w:sz w:val="22"/>
                <w:szCs w:val="22"/>
              </w:rPr>
            </w:pPr>
          </w:p>
        </w:tc>
        <w:tc>
          <w:tcPr>
            <w:tcW w:w="79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104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c>
          <w:tcPr>
            <w:tcW w:w="1040" w:type="dxa"/>
            <w:vMerge w:val="continue"/>
            <w:tcBorders>
              <w:top w:val="single" w:color="000000" w:sz="4" w:space="0"/>
              <w:left w:val="single" w:color="000000" w:sz="4" w:space="0"/>
              <w:right w:val="single" w:color="000000" w:sz="4" w:space="0"/>
            </w:tcBorders>
            <w:shd w:val="clear" w:color="auto" w:fill="auto"/>
            <w:vAlign w:val="center"/>
          </w:tcPr>
          <w:p>
            <w:pPr>
              <w:pStyle w:val="5"/>
              <w:jc w:val="left"/>
              <w:rPr>
                <w:rFonts w:ascii="宋体" w:hAnsi="宋体" w:cs="宋体"/>
                <w:color w:val="000000"/>
                <w:kern w:val="0"/>
                <w:sz w:val="22"/>
                <w:szCs w:val="22"/>
              </w:rPr>
            </w:pP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21"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989"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r>
      <w:tr>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vAlign w:val="center"/>
          </w:tcPr>
          <w:p>
            <w:pPr>
              <w:pStyle w:val="5"/>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79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top w:val="single" w:color="000000" w:sz="4" w:space="0"/>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21"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989"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871"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合  计</w:t>
            </w:r>
          </w:p>
        </w:tc>
        <w:tc>
          <w:tcPr>
            <w:tcW w:w="79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bl>
    <w:p>
      <w:pPr>
        <w:pStyle w:val="5"/>
        <w:spacing w:line="560" w:lineRule="exact"/>
        <w:rPr>
          <w:rFonts w:ascii="仿宋_GB2312" w:hAnsi="仿宋_GB2312" w:eastAsia="仿宋_GB2312"/>
          <w:b/>
          <w:sz w:val="32"/>
          <w:szCs w:val="32"/>
        </w:rPr>
      </w:pPr>
      <w:r>
        <w:t xml:space="preserve">    注：本表反映部门本年度政府性基金预算财政拨款收入支出及结转和结余情况。</w:t>
      </w:r>
    </w:p>
    <w:p>
      <w:pPr>
        <w:pStyle w:val="5"/>
        <w:spacing w:line="560" w:lineRule="exact"/>
        <w:rPr>
          <w:rFonts w:ascii="仿宋_GB2312" w:hAnsi="仿宋_GB2312" w:eastAsia="仿宋_GB2312"/>
          <w:b/>
          <w:sz w:val="32"/>
          <w:szCs w:val="32"/>
        </w:rPr>
      </w:pPr>
    </w:p>
    <w:p>
      <w:pPr>
        <w:pStyle w:val="5"/>
        <w:spacing w:line="560" w:lineRule="exact"/>
        <w:rPr>
          <w:rFonts w:ascii="仿宋_GB2312" w:hAnsi="仿宋_GB2312" w:eastAsia="仿宋_GB2312"/>
          <w:b/>
          <w:sz w:val="32"/>
          <w:szCs w:val="32"/>
        </w:rPr>
      </w:pPr>
    </w:p>
    <w:p>
      <w:pPr>
        <w:pStyle w:val="5"/>
        <w:spacing w:line="560" w:lineRule="exact"/>
        <w:rPr>
          <w:rFonts w:ascii="仿宋_GB2312" w:hAnsi="仿宋_GB2312" w:eastAsia="仿宋_GB2312"/>
          <w:b/>
          <w:sz w:val="32"/>
          <w:szCs w:val="32"/>
        </w:rPr>
      </w:pPr>
    </w:p>
    <w:tbl>
      <w:tblPr>
        <w:tblStyle w:val="3"/>
        <w:tblW w:w="13519" w:type="dxa"/>
        <w:tblInd w:w="0" w:type="dxa"/>
        <w:tblLayout w:type="fixed"/>
        <w:tblCellMar>
          <w:top w:w="15" w:type="dxa"/>
          <w:left w:w="15" w:type="dxa"/>
          <w:bottom w:w="15" w:type="dxa"/>
          <w:right w:w="15" w:type="dxa"/>
        </w:tblCellMar>
      </w:tblPr>
      <w:tblGrid>
        <w:gridCol w:w="1318"/>
        <w:gridCol w:w="1291"/>
        <w:gridCol w:w="2250"/>
        <w:gridCol w:w="3242"/>
        <w:gridCol w:w="1344"/>
        <w:gridCol w:w="4074"/>
      </w:tblGrid>
      <w:tr>
        <w:tblPrEx>
          <w:tblCellMar>
            <w:top w:w="15" w:type="dxa"/>
            <w:left w:w="15" w:type="dxa"/>
            <w:bottom w:w="15" w:type="dxa"/>
            <w:right w:w="15" w:type="dxa"/>
          </w:tblCellMar>
        </w:tblPrEx>
        <w:trPr>
          <w:trHeight w:val="768" w:hRule="atLeast"/>
        </w:trPr>
        <w:tc>
          <w:tcPr>
            <w:tcW w:w="13519" w:type="dxa"/>
            <w:gridSpan w:val="6"/>
            <w:shd w:val="clear" w:color="auto" w:fill="FFFFFF"/>
            <w:vAlign w:val="center"/>
          </w:tcPr>
          <w:p>
            <w:pPr>
              <w:pStyle w:val="5"/>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pStyle w:val="5"/>
              <w:jc w:val="left"/>
              <w:textAlignment w:val="center"/>
              <w:rPr>
                <w:rFonts w:ascii="宋体" w:hAnsi="宋体" w:cs="宋体"/>
                <w:color w:val="000000"/>
                <w:sz w:val="20"/>
                <w:szCs w:val="20"/>
              </w:rPr>
            </w:pPr>
            <w:r>
              <w:rPr>
                <w:rFonts w:ascii="宋体" w:hAnsi="宋体" w:cs="宋体"/>
                <w:color w:val="000000"/>
                <w:kern w:val="0"/>
                <w:sz w:val="20"/>
                <w:szCs w:val="20"/>
                <w:lang w:bidi="ar"/>
              </w:rPr>
              <w:t>部门：</w:t>
            </w:r>
          </w:p>
        </w:tc>
        <w:tc>
          <w:tcPr>
            <w:tcW w:w="1291" w:type="dxa"/>
            <w:shd w:val="clear" w:color="auto" w:fill="FFFFFF"/>
            <w:vAlign w:val="center"/>
          </w:tcPr>
          <w:p>
            <w:pPr>
              <w:pStyle w:val="5"/>
              <w:jc w:val="center"/>
              <w:rPr>
                <w:rFonts w:ascii="宋体" w:hAnsi="宋体" w:cs="宋体"/>
                <w:color w:val="000000"/>
                <w:sz w:val="20"/>
                <w:szCs w:val="20"/>
              </w:rPr>
            </w:pPr>
          </w:p>
        </w:tc>
        <w:tc>
          <w:tcPr>
            <w:tcW w:w="2250" w:type="dxa"/>
            <w:shd w:val="clear" w:color="auto" w:fill="FFFFFF"/>
            <w:vAlign w:val="center"/>
          </w:tcPr>
          <w:p>
            <w:pPr>
              <w:pStyle w:val="5"/>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pStyle w:val="5"/>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pStyle w:val="5"/>
              <w:rPr>
                <w:rFonts w:ascii="宋体" w:hAnsi="宋体" w:cs="宋体"/>
                <w:color w:val="000000"/>
                <w:sz w:val="20"/>
                <w:szCs w:val="20"/>
              </w:rPr>
            </w:pPr>
          </w:p>
        </w:tc>
        <w:tc>
          <w:tcPr>
            <w:tcW w:w="4074" w:type="dxa"/>
            <w:shd w:val="clear" w:color="auto" w:fill="FFFFFF"/>
            <w:vAlign w:val="center"/>
          </w:tcPr>
          <w:p>
            <w:pPr>
              <w:pStyle w:val="5"/>
              <w:jc w:val="right"/>
              <w:textAlignment w:val="center"/>
              <w:rPr>
                <w:rFonts w:ascii="宋体" w:hAnsi="宋体" w:cs="宋体"/>
                <w:color w:val="000000"/>
                <w:sz w:val="20"/>
                <w:szCs w:val="20"/>
              </w:rPr>
            </w:pPr>
            <w:r>
              <w:rPr>
                <w:rFonts w:ascii="宋体" w:hAnsi="宋体" w:cs="宋体"/>
                <w:color w:val="000000"/>
                <w:kern w:val="0"/>
                <w:sz w:val="20"/>
                <w:szCs w:val="20"/>
                <w:lang w:bidi="ar"/>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 xml:space="preserve">项 </w:t>
            </w:r>
            <w:r>
              <w:rPr>
                <w:rStyle w:val="7"/>
                <w:lang w:bidi="ar"/>
              </w:rPr>
              <w:t xml:space="preserve">   </w:t>
            </w:r>
            <w:r>
              <w:rPr>
                <w:rStyle w:val="8"/>
                <w:lang w:bidi="ar"/>
              </w:rPr>
              <w:t>目</w:t>
            </w:r>
          </w:p>
        </w:tc>
        <w:tc>
          <w:tcPr>
            <w:tcW w:w="8660"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本年支出</w:t>
            </w:r>
          </w:p>
        </w:tc>
      </w:tr>
      <w:tr>
        <w:tblPrEx>
          <w:tblCellMar>
            <w:top w:w="15" w:type="dxa"/>
            <w:left w:w="15" w:type="dxa"/>
            <w:bottom w:w="15" w:type="dxa"/>
            <w:right w:w="15" w:type="dxa"/>
          </w:tblCellMar>
        </w:tblPrEx>
        <w:trPr>
          <w:trHeight w:val="440" w:hRule="atLeast"/>
        </w:trPr>
        <w:tc>
          <w:tcPr>
            <w:tcW w:w="2609"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功能分类科目编码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基本支出</w:t>
            </w:r>
          </w:p>
        </w:tc>
        <w:tc>
          <w:tcPr>
            <w:tcW w:w="4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项目支出</w:t>
            </w:r>
          </w:p>
        </w:tc>
      </w:tr>
      <w:tr>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2</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19" w:type="dxa"/>
            <w:gridSpan w:val="6"/>
            <w:tcBorders>
              <w:top w:val="single" w:color="000000" w:sz="12" w:space="0"/>
            </w:tcBorders>
            <w:shd w:val="clear" w:color="auto" w:fill="auto"/>
            <w:vAlign w:val="center"/>
          </w:tcPr>
          <w:p>
            <w:pPr>
              <w:pStyle w:val="5"/>
              <w:jc w:val="left"/>
              <w:textAlignment w:val="center"/>
              <w:rPr>
                <w:rFonts w:ascii="宋体" w:hAnsi="宋体" w:cs="宋体"/>
                <w:color w:val="000000"/>
                <w:sz w:val="24"/>
              </w:rPr>
            </w:pPr>
            <w:r>
              <w:rPr>
                <w:rFonts w:ascii="宋体" w:hAnsi="宋体" w:cs="宋体"/>
                <w:color w:val="000000"/>
                <w:kern w:val="0"/>
                <w:sz w:val="24"/>
                <w:lang w:bidi="ar"/>
              </w:rPr>
              <w:t>注：本表反映部门本年度国有资本经营预算财政拨款支出情况。</w:t>
            </w:r>
          </w:p>
        </w:tc>
      </w:tr>
    </w:tbl>
    <w:p>
      <w:pPr>
        <w:sectPr>
          <w:headerReference r:id="rId11" w:type="default"/>
          <w:footerReference r:id="rId12" w:type="default"/>
          <w:pgSz w:w="16838" w:h="11906" w:orient="landscape"/>
          <w:pgMar w:top="1797" w:right="1440" w:bottom="1797" w:left="1440" w:header="851" w:footer="992" w:gutter="0"/>
          <w:cols w:space="720" w:num="1"/>
          <w:formProt w:val="0"/>
          <w:docGrid w:type="lines" w:linePitch="312" w:charSpace="91954"/>
        </w:sectPr>
      </w:pPr>
    </w:p>
    <w:p>
      <w:pPr>
        <w:pStyle w:val="5"/>
        <w:spacing w:line="560" w:lineRule="exact"/>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柳州市环境</w:t>
      </w:r>
      <w:r>
        <w:rPr>
          <w:rFonts w:hint="eastAsia" w:ascii="仿宋_GB2312" w:hAnsi="仿宋_GB2312" w:eastAsia="仿宋_GB2312"/>
          <w:b/>
          <w:bCs/>
          <w:color w:val="000000"/>
          <w:sz w:val="32"/>
          <w:szCs w:val="32"/>
          <w:u w:val="single"/>
        </w:rPr>
        <w:t>监察支队</w:t>
      </w:r>
      <w:r>
        <w:rPr>
          <w:rFonts w:ascii="仿宋_GB2312" w:hAnsi="仿宋_GB2312" w:eastAsia="仿宋_GB2312"/>
          <w:b/>
          <w:sz w:val="32"/>
          <w:szCs w:val="32"/>
        </w:rPr>
        <w:t>2020年度部门决算情况说明</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一、</w:t>
      </w:r>
      <w:r>
        <w:rPr>
          <w:rFonts w:eastAsia="仿宋_GB2312"/>
          <w:b/>
          <w:kern w:val="0"/>
          <w:sz w:val="32"/>
          <w:szCs w:val="32"/>
        </w:rPr>
        <w:t>2020</w:t>
      </w:r>
      <w:r>
        <w:rPr>
          <w:rFonts w:ascii="仿宋_GB2312" w:hAnsi="仿宋_GB2312" w:eastAsia="仿宋_GB2312" w:cs="仿宋_GB2312"/>
          <w:b/>
          <w:kern w:val="0"/>
          <w:sz w:val="32"/>
          <w:szCs w:val="32"/>
        </w:rPr>
        <w:t>年度收入支出决算总体情况</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 xml:space="preserve"> </w:t>
      </w:r>
      <w:r>
        <w:rPr>
          <w:rFonts w:ascii="仿宋_GB2312" w:hAnsi="仿宋_GB2312" w:eastAsia="仿宋_GB2312" w:cs="仿宋_GB2312"/>
          <w:bCs/>
          <w:kern w:val="0"/>
          <w:sz w:val="32"/>
          <w:szCs w:val="32"/>
        </w:rPr>
        <w:t>2020年度收入总计</w:t>
      </w:r>
      <w:r>
        <w:rPr>
          <w:rFonts w:hint="eastAsia" w:ascii="仿宋_GB2312" w:hAnsi="仿宋_GB2312" w:eastAsia="仿宋_GB2312" w:cs="仿宋_GB2312"/>
          <w:bCs/>
          <w:kern w:val="0"/>
          <w:sz w:val="32"/>
          <w:szCs w:val="32"/>
        </w:rPr>
        <w:t>2689.20</w:t>
      </w:r>
      <w:r>
        <w:rPr>
          <w:rFonts w:ascii="仿宋_GB2312" w:hAnsi="仿宋_GB2312" w:eastAsia="仿宋_GB2312" w:cs="仿宋_GB2312"/>
          <w:bCs/>
          <w:kern w:val="0"/>
          <w:sz w:val="32"/>
          <w:szCs w:val="32"/>
        </w:rPr>
        <w:t>万元，支出总计</w:t>
      </w:r>
      <w:r>
        <w:rPr>
          <w:rFonts w:hint="eastAsia" w:ascii="仿宋_GB2312" w:hAnsi="仿宋_GB2312" w:eastAsia="仿宋_GB2312" w:cs="仿宋_GB2312"/>
          <w:bCs/>
          <w:kern w:val="0"/>
          <w:sz w:val="32"/>
          <w:szCs w:val="32"/>
        </w:rPr>
        <w:t>2689.20</w:t>
      </w:r>
      <w:r>
        <w:rPr>
          <w:rFonts w:ascii="仿宋_GB2312" w:hAnsi="仿宋_GB2312" w:eastAsia="仿宋_GB2312" w:cs="仿宋_GB2312"/>
          <w:bCs/>
          <w:kern w:val="0"/>
          <w:sz w:val="32"/>
          <w:szCs w:val="32"/>
        </w:rPr>
        <w:t>万元，与2019年相比，收、支分别</w:t>
      </w:r>
      <w:r>
        <w:rPr>
          <w:rFonts w:hint="eastAsia" w:ascii="仿宋_GB2312" w:hAnsi="仿宋_GB2312" w:eastAsia="仿宋_GB2312" w:cs="仿宋_GB2312"/>
          <w:bCs/>
          <w:kern w:val="0"/>
          <w:sz w:val="32"/>
          <w:szCs w:val="32"/>
        </w:rPr>
        <w:t>增加1378.71</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1378.71</w:t>
      </w:r>
      <w:r>
        <w:rPr>
          <w:rFonts w:ascii="仿宋_GB2312" w:hAnsi="仿宋_GB2312" w:eastAsia="仿宋_GB2312" w:cs="仿宋_GB2312"/>
          <w:bCs/>
          <w:kern w:val="0"/>
          <w:sz w:val="32"/>
          <w:szCs w:val="32"/>
        </w:rPr>
        <w:t>万元；分别</w:t>
      </w:r>
      <w:r>
        <w:rPr>
          <w:rFonts w:hint="eastAsia" w:ascii="仿宋_GB2312" w:hAnsi="仿宋_GB2312" w:eastAsia="仿宋_GB2312" w:cs="仿宋_GB2312"/>
          <w:bCs/>
          <w:kern w:val="0"/>
          <w:sz w:val="32"/>
          <w:szCs w:val="32"/>
        </w:rPr>
        <w:t>增加105.21</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105.21</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二、</w:t>
      </w:r>
      <w:r>
        <w:rPr>
          <w:rFonts w:eastAsia="仿宋_GB2312"/>
          <w:b/>
          <w:kern w:val="0"/>
          <w:sz w:val="32"/>
          <w:szCs w:val="32"/>
        </w:rPr>
        <w:t>2020</w:t>
      </w:r>
      <w:r>
        <w:rPr>
          <w:rFonts w:ascii="仿宋_GB2312" w:hAnsi="仿宋_GB2312" w:eastAsia="仿宋_GB2312" w:cs="仿宋_GB2312"/>
          <w:b/>
          <w:kern w:val="0"/>
          <w:sz w:val="32"/>
          <w:szCs w:val="32"/>
        </w:rPr>
        <w:t>年度收入决算情况</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本年收入总计</w:t>
      </w:r>
      <w:r>
        <w:rPr>
          <w:rFonts w:hint="eastAsia" w:ascii="仿宋_GB2312" w:hAnsi="仿宋_GB2312" w:eastAsia="仿宋_GB2312" w:cs="仿宋_GB2312"/>
          <w:bCs/>
          <w:kern w:val="0"/>
          <w:sz w:val="32"/>
          <w:szCs w:val="32"/>
        </w:rPr>
        <w:t>2689.20</w:t>
      </w:r>
      <w:r>
        <w:rPr>
          <w:rFonts w:ascii="仿宋_GB2312" w:hAnsi="仿宋_GB2312" w:eastAsia="仿宋_GB2312" w:cs="仿宋_GB2312"/>
          <w:bCs/>
          <w:kern w:val="0"/>
          <w:sz w:val="32"/>
          <w:szCs w:val="32"/>
        </w:rPr>
        <w:t>万元 ，其中：一般公共预算财政拨款收入</w:t>
      </w:r>
      <w:r>
        <w:rPr>
          <w:rFonts w:hint="eastAsia" w:ascii="仿宋_GB2312" w:hAnsi="仿宋_GB2312" w:eastAsia="仿宋_GB2312" w:cs="仿宋_GB2312"/>
          <w:bCs/>
          <w:kern w:val="0"/>
          <w:sz w:val="32"/>
          <w:szCs w:val="32"/>
        </w:rPr>
        <w:t>2269.47</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84.39</w:t>
      </w:r>
      <w:r>
        <w:rPr>
          <w:rFonts w:ascii="仿宋_GB2312" w:hAnsi="仿宋_GB2312" w:eastAsia="仿宋_GB2312" w:cs="仿宋_GB2312"/>
          <w:bCs/>
          <w:kern w:val="0"/>
          <w:sz w:val="32"/>
          <w:szCs w:val="32"/>
        </w:rPr>
        <w:t>%；政府基金预算财政拨款收入0万元；占比0%；上级补助收入0万元，占比0% ；事业收入0万元，占比0% ；事业单位经营收入0万元，占比0%；其他收入</w:t>
      </w:r>
      <w:r>
        <w:rPr>
          <w:rFonts w:hint="eastAsia" w:ascii="仿宋_GB2312" w:hAnsi="仿宋_GB2312" w:eastAsia="仿宋_GB2312" w:cs="仿宋_GB2312"/>
          <w:bCs/>
          <w:kern w:val="0"/>
          <w:sz w:val="32"/>
          <w:szCs w:val="32"/>
        </w:rPr>
        <w:t>111.26</w:t>
      </w:r>
      <w:r>
        <w:rPr>
          <w:rFonts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rPr>
        <w:t>4.14</w:t>
      </w:r>
      <w:r>
        <w:rPr>
          <w:rFonts w:ascii="仿宋_GB2312" w:hAnsi="仿宋_GB2312" w:eastAsia="仿宋_GB2312" w:cs="仿宋_GB2312"/>
          <w:bCs/>
          <w:kern w:val="0"/>
          <w:sz w:val="32"/>
          <w:szCs w:val="32"/>
        </w:rPr>
        <w:t>%；年初结转和结余</w:t>
      </w:r>
      <w:r>
        <w:rPr>
          <w:rFonts w:hint="eastAsia" w:ascii="仿宋_GB2312" w:hAnsi="仿宋_GB2312" w:eastAsia="仿宋_GB2312" w:cs="仿宋_GB2312"/>
          <w:bCs/>
          <w:kern w:val="0"/>
          <w:sz w:val="32"/>
          <w:szCs w:val="32"/>
        </w:rPr>
        <w:t>308.46</w:t>
      </w:r>
      <w:r>
        <w:rPr>
          <w:rFonts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rPr>
        <w:t>11.47</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三、</w:t>
      </w:r>
      <w:r>
        <w:rPr>
          <w:rFonts w:eastAsia="仿宋_GB2312"/>
          <w:b/>
          <w:kern w:val="0"/>
          <w:sz w:val="32"/>
          <w:szCs w:val="32"/>
        </w:rPr>
        <w:t>2020</w:t>
      </w:r>
      <w:r>
        <w:rPr>
          <w:rFonts w:ascii="仿宋_GB2312" w:hAnsi="仿宋_GB2312" w:eastAsia="仿宋_GB2312" w:cs="仿宋_GB2312"/>
          <w:b/>
          <w:kern w:val="0"/>
          <w:sz w:val="32"/>
          <w:szCs w:val="32"/>
        </w:rPr>
        <w:t>年度支出决算情况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本年支出合计</w:t>
      </w:r>
      <w:r>
        <w:rPr>
          <w:rFonts w:hint="eastAsia" w:ascii="仿宋_GB2312" w:hAnsi="仿宋_GB2312" w:eastAsia="仿宋_GB2312" w:cs="仿宋_GB2312"/>
          <w:bCs/>
          <w:kern w:val="0"/>
          <w:sz w:val="32"/>
          <w:szCs w:val="32"/>
        </w:rPr>
        <w:t>2616.88</w:t>
      </w:r>
      <w:r>
        <w:rPr>
          <w:rFonts w:ascii="仿宋_GB2312" w:hAnsi="仿宋_GB2312" w:eastAsia="仿宋_GB2312" w:cs="仿宋_GB2312"/>
          <w:bCs/>
          <w:kern w:val="0"/>
          <w:sz w:val="32"/>
          <w:szCs w:val="32"/>
        </w:rPr>
        <w:t xml:space="preserve"> 万元，其中：基本支出</w:t>
      </w:r>
      <w:r>
        <w:rPr>
          <w:rFonts w:hint="eastAsia" w:ascii="仿宋_GB2312" w:hAnsi="仿宋_GB2312" w:eastAsia="仿宋_GB2312" w:cs="仿宋_GB2312"/>
          <w:bCs/>
          <w:kern w:val="0"/>
          <w:sz w:val="32"/>
          <w:szCs w:val="32"/>
        </w:rPr>
        <w:t>1509.33</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57.68</w:t>
      </w:r>
      <w:r>
        <w:rPr>
          <w:rFonts w:ascii="仿宋_GB2312" w:hAnsi="仿宋_GB2312" w:eastAsia="仿宋_GB2312" w:cs="仿宋_GB2312"/>
          <w:bCs/>
          <w:kern w:val="0"/>
          <w:sz w:val="32"/>
          <w:szCs w:val="32"/>
        </w:rPr>
        <w:t>%；项目支出</w:t>
      </w:r>
      <w:r>
        <w:rPr>
          <w:rFonts w:hint="eastAsia" w:ascii="仿宋_GB2312" w:hAnsi="仿宋_GB2312" w:eastAsia="仿宋_GB2312" w:cs="仿宋_GB2312"/>
          <w:bCs/>
          <w:kern w:val="0"/>
          <w:sz w:val="32"/>
          <w:szCs w:val="32"/>
        </w:rPr>
        <w:t>1107.56</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42.32</w:t>
      </w:r>
      <w:r>
        <w:rPr>
          <w:rFonts w:ascii="仿宋_GB2312" w:hAnsi="仿宋_GB2312" w:eastAsia="仿宋_GB2312" w:cs="仿宋_GB2312"/>
          <w:bCs/>
          <w:kern w:val="0"/>
          <w:sz w:val="32"/>
          <w:szCs w:val="32"/>
        </w:rPr>
        <w:t>%；经营支出0万元，占0%。</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四、</w:t>
      </w:r>
      <w:r>
        <w:rPr>
          <w:rFonts w:eastAsia="仿宋_GB2312"/>
          <w:b/>
          <w:kern w:val="0"/>
          <w:sz w:val="32"/>
          <w:szCs w:val="32"/>
        </w:rPr>
        <w:t>2020</w:t>
      </w:r>
      <w:r>
        <w:rPr>
          <w:rFonts w:ascii="仿宋_GB2312" w:hAnsi="仿宋_GB2312" w:eastAsia="仿宋_GB2312" w:cs="仿宋_GB2312"/>
          <w:b/>
          <w:kern w:val="0"/>
          <w:sz w:val="32"/>
          <w:szCs w:val="32"/>
        </w:rPr>
        <w:t>年度财政拨款收入支出决算情况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本</w:t>
      </w:r>
      <w:r>
        <w:rPr>
          <w:rFonts w:hint="eastAsia" w:ascii="仿宋_GB2312" w:hAnsi="仿宋_GB2312" w:eastAsia="仿宋_GB2312" w:cs="仿宋_GB2312"/>
          <w:bCs/>
          <w:kern w:val="0"/>
          <w:sz w:val="32"/>
          <w:szCs w:val="32"/>
        </w:rPr>
        <w:t>单位</w:t>
      </w:r>
      <w:r>
        <w:rPr>
          <w:rFonts w:ascii="仿宋_GB2312" w:hAnsi="仿宋_GB2312" w:eastAsia="仿宋_GB2312" w:cs="仿宋_GB2312"/>
          <w:bCs/>
          <w:kern w:val="0"/>
          <w:sz w:val="32"/>
          <w:szCs w:val="32"/>
        </w:rPr>
        <w:t>2020年度财政拨款收、支总计决算</w:t>
      </w:r>
      <w:r>
        <w:rPr>
          <w:rFonts w:hint="eastAsia" w:ascii="仿宋_GB2312" w:hAnsi="仿宋_GB2312" w:eastAsia="仿宋_GB2312" w:cs="仿宋_GB2312"/>
          <w:bCs/>
          <w:kern w:val="0"/>
          <w:sz w:val="32"/>
          <w:szCs w:val="32"/>
        </w:rPr>
        <w:t>2572.41</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2572.41</w:t>
      </w:r>
      <w:r>
        <w:rPr>
          <w:rFonts w:ascii="仿宋_GB2312" w:hAnsi="仿宋_GB2312" w:eastAsia="仿宋_GB2312" w:cs="仿宋_GB2312"/>
          <w:bCs/>
          <w:kern w:val="0"/>
          <w:sz w:val="32"/>
          <w:szCs w:val="32"/>
        </w:rPr>
        <w:t>万元。与 2019年相比，财政拨款收、支总计各</w:t>
      </w:r>
      <w:r>
        <w:rPr>
          <w:rFonts w:hint="eastAsia" w:ascii="仿宋_GB2312" w:hAnsi="仿宋_GB2312" w:eastAsia="仿宋_GB2312" w:cs="仿宋_GB2312"/>
          <w:bCs/>
          <w:kern w:val="0"/>
          <w:sz w:val="32"/>
          <w:szCs w:val="32"/>
        </w:rPr>
        <w:t>增加1267.41</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增加97.12</w:t>
      </w:r>
      <w:r>
        <w:rPr>
          <w:rFonts w:ascii="仿宋_GB2312" w:hAnsi="仿宋_GB2312" w:eastAsia="仿宋_GB2312" w:cs="仿宋_GB2312"/>
          <w:bCs/>
          <w:kern w:val="0"/>
          <w:sz w:val="32"/>
          <w:szCs w:val="32"/>
        </w:rPr>
        <w:t>%。</w:t>
      </w:r>
    </w:p>
    <w:p>
      <w:pPr>
        <w:pStyle w:val="5"/>
        <w:autoSpaceDE w:val="0"/>
        <w:autoSpaceDN w:val="0"/>
        <w:spacing w:line="560" w:lineRule="exact"/>
        <w:jc w:val="left"/>
        <w:rPr>
          <w:rFonts w:eastAsia="仿宋_GB2312"/>
          <w:b/>
          <w:kern w:val="0"/>
          <w:sz w:val="32"/>
          <w:szCs w:val="32"/>
        </w:rPr>
      </w:pPr>
      <w:r>
        <w:rPr>
          <w:rFonts w:ascii="仿宋_GB2312" w:hAnsi="仿宋_GB2312" w:eastAsia="仿宋_GB2312" w:cs="仿宋_GB2312"/>
          <w:b/>
          <w:kern w:val="0"/>
          <w:sz w:val="32"/>
          <w:szCs w:val="32"/>
        </w:rPr>
        <w:t>五、</w:t>
      </w:r>
      <w:r>
        <w:rPr>
          <w:rFonts w:eastAsia="仿宋_GB2312"/>
          <w:b/>
          <w:kern w:val="0"/>
          <w:sz w:val="32"/>
          <w:szCs w:val="32"/>
        </w:rPr>
        <w:t>2020年度一般公共预算财政拨款支出决算情况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（一）财政拨款支出决算情况。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部门2020年度财政拨款支出</w:t>
      </w:r>
      <w:r>
        <w:rPr>
          <w:rFonts w:hint="eastAsia" w:ascii="仿宋_GB2312" w:hAnsi="仿宋_GB2312" w:eastAsia="仿宋_GB2312" w:cs="仿宋_GB2312"/>
          <w:bCs/>
          <w:kern w:val="0"/>
          <w:sz w:val="32"/>
          <w:szCs w:val="32"/>
        </w:rPr>
        <w:t>2572.18</w:t>
      </w:r>
      <w:r>
        <w:rPr>
          <w:rFonts w:ascii="仿宋_GB2312" w:hAnsi="仿宋_GB2312" w:eastAsia="仿宋_GB2312" w:cs="仿宋_GB2312"/>
          <w:bCs/>
          <w:kern w:val="0"/>
          <w:sz w:val="32"/>
          <w:szCs w:val="32"/>
        </w:rPr>
        <w:t>万元，占本年支出合计的</w:t>
      </w:r>
      <w:r>
        <w:rPr>
          <w:rFonts w:hint="eastAsia" w:ascii="仿宋_GB2312" w:hAnsi="仿宋_GB2312" w:eastAsia="仿宋_GB2312" w:cs="仿宋_GB2312"/>
          <w:bCs/>
          <w:kern w:val="0"/>
          <w:sz w:val="32"/>
          <w:szCs w:val="32"/>
        </w:rPr>
        <w:t>95.65</w:t>
      </w:r>
      <w:r>
        <w:rPr>
          <w:rFonts w:ascii="仿宋_GB2312" w:hAnsi="仿宋_GB2312" w:eastAsia="仿宋_GB2312" w:cs="仿宋_GB2312"/>
          <w:bCs/>
          <w:kern w:val="0"/>
          <w:sz w:val="32"/>
          <w:szCs w:val="32"/>
        </w:rPr>
        <w:t>%。与2019年相比，财政拨款支出</w:t>
      </w:r>
      <w:r>
        <w:rPr>
          <w:rFonts w:hint="eastAsia" w:ascii="仿宋_GB2312" w:hAnsi="仿宋_GB2312" w:eastAsia="仿宋_GB2312" w:cs="仿宋_GB2312"/>
          <w:bCs/>
          <w:kern w:val="0"/>
          <w:sz w:val="32"/>
          <w:szCs w:val="32"/>
        </w:rPr>
        <w:t>增加1572.47</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增加157.29</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（二）财政拨款支出决算结构情况（根据公开表格作表述）</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2020年度财政拨款支出</w:t>
      </w:r>
      <w:r>
        <w:rPr>
          <w:rFonts w:hint="eastAsia" w:ascii="仿宋_GB2312" w:hAnsi="仿宋_GB2312" w:eastAsia="仿宋_GB2312" w:cs="仿宋_GB2312"/>
          <w:bCs/>
          <w:kern w:val="0"/>
          <w:sz w:val="32"/>
          <w:szCs w:val="32"/>
        </w:rPr>
        <w:t>2572.18</w:t>
      </w:r>
      <w:r>
        <w:rPr>
          <w:rFonts w:ascii="仿宋_GB2312" w:hAnsi="仿宋_GB2312" w:eastAsia="仿宋_GB2312" w:cs="仿宋_GB2312"/>
          <w:bCs/>
          <w:kern w:val="0"/>
          <w:sz w:val="32"/>
          <w:szCs w:val="32"/>
        </w:rPr>
        <w:t>万元，主要用于以下方面：一般公共服务（类）支出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万元，占0%；教育（类）支出0万元，占0%；科学技术（类）支出0万元，占0%；文化体育与传媒（类）支出0万元，占0%；社会保障和就业（类）支出</w:t>
      </w:r>
      <w:r>
        <w:rPr>
          <w:rFonts w:hint="eastAsia" w:ascii="仿宋_GB2312" w:hAnsi="仿宋_GB2312" w:eastAsia="仿宋_GB2312" w:cs="仿宋_GB2312"/>
          <w:bCs/>
          <w:kern w:val="0"/>
          <w:sz w:val="32"/>
          <w:szCs w:val="32"/>
        </w:rPr>
        <w:t>157.49</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6.12</w:t>
      </w:r>
      <w:r>
        <w:rPr>
          <w:rFonts w:ascii="仿宋_GB2312" w:hAnsi="仿宋_GB2312" w:eastAsia="仿宋_GB2312" w:cs="仿宋_GB2312"/>
          <w:bCs/>
          <w:kern w:val="0"/>
          <w:sz w:val="32"/>
          <w:szCs w:val="32"/>
        </w:rPr>
        <w:t>%；卫生健康支出（类）支出</w:t>
      </w:r>
      <w:r>
        <w:rPr>
          <w:rFonts w:hint="eastAsia" w:ascii="仿宋_GB2312" w:hAnsi="仿宋_GB2312" w:eastAsia="仿宋_GB2312" w:cs="仿宋_GB2312"/>
          <w:bCs/>
          <w:kern w:val="0"/>
          <w:sz w:val="32"/>
          <w:szCs w:val="32"/>
        </w:rPr>
        <w:t>135.74</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5.28</w:t>
      </w:r>
      <w:r>
        <w:rPr>
          <w:rFonts w:ascii="仿宋_GB2312" w:hAnsi="仿宋_GB2312" w:eastAsia="仿宋_GB2312" w:cs="仿宋_GB2312"/>
          <w:bCs/>
          <w:kern w:val="0"/>
          <w:sz w:val="32"/>
          <w:szCs w:val="32"/>
        </w:rPr>
        <w:t>%；节能环保支出（类）</w:t>
      </w:r>
      <w:r>
        <w:rPr>
          <w:rFonts w:hint="eastAsia" w:ascii="仿宋_GB2312" w:hAnsi="仿宋_GB2312" w:eastAsia="仿宋_GB2312" w:cs="仿宋_GB2312"/>
          <w:bCs/>
          <w:kern w:val="0"/>
          <w:sz w:val="32"/>
          <w:szCs w:val="32"/>
        </w:rPr>
        <w:t>2202.90</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85.64</w:t>
      </w:r>
      <w:r>
        <w:rPr>
          <w:rFonts w:ascii="仿宋_GB2312" w:hAnsi="仿宋_GB2312" w:eastAsia="仿宋_GB2312" w:cs="仿宋_GB2312"/>
          <w:bCs/>
          <w:kern w:val="0"/>
          <w:sz w:val="32"/>
          <w:szCs w:val="32"/>
        </w:rPr>
        <w:t xml:space="preserve"> %；城乡社区支出（类）</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万元，占0%；资源勘探信息等支出（类）0万元，占0%； 住房保障（类）支出</w:t>
      </w:r>
      <w:r>
        <w:rPr>
          <w:rFonts w:hint="eastAsia" w:ascii="仿宋_GB2312" w:hAnsi="仿宋_GB2312" w:eastAsia="仿宋_GB2312" w:cs="仿宋_GB2312"/>
          <w:bCs/>
          <w:kern w:val="0"/>
          <w:sz w:val="32"/>
          <w:szCs w:val="32"/>
        </w:rPr>
        <w:t>76.05</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2.96</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（三）财政拨款支出决算具体情况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2020年度财政拨款支出年初预算为</w:t>
      </w:r>
      <w:r>
        <w:rPr>
          <w:rFonts w:hint="eastAsia" w:ascii="仿宋_GB2312" w:hAnsi="仿宋_GB2312" w:eastAsia="仿宋_GB2312" w:cs="仿宋_GB2312"/>
          <w:bCs/>
          <w:kern w:val="0"/>
          <w:sz w:val="32"/>
          <w:szCs w:val="32"/>
        </w:rPr>
        <w:t>1184.65</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2572.18</w:t>
      </w:r>
      <w:r>
        <w:rPr>
          <w:rFonts w:ascii="仿宋_GB2312" w:hAnsi="仿宋_GB2312" w:eastAsia="仿宋_GB2312" w:cs="仿宋_GB2312"/>
          <w:bCs/>
          <w:kern w:val="0"/>
          <w:sz w:val="32"/>
          <w:szCs w:val="32"/>
        </w:rPr>
        <w:t>万元，完成年初预算的2</w:t>
      </w:r>
      <w:r>
        <w:rPr>
          <w:rFonts w:hint="eastAsia" w:ascii="仿宋_GB2312" w:hAnsi="仿宋_GB2312" w:eastAsia="仿宋_GB2312" w:cs="仿宋_GB2312"/>
          <w:bCs/>
          <w:kern w:val="0"/>
          <w:sz w:val="32"/>
          <w:szCs w:val="32"/>
        </w:rPr>
        <w:t>17.13</w:t>
      </w:r>
      <w:r>
        <w:rPr>
          <w:rFonts w:ascii="仿宋_GB2312" w:hAnsi="仿宋_GB2312" w:eastAsia="仿宋_GB2312" w:cs="仿宋_GB2312"/>
          <w:bCs/>
          <w:kern w:val="0"/>
          <w:sz w:val="32"/>
          <w:szCs w:val="32"/>
        </w:rPr>
        <w:t xml:space="preserve">%。决算数大于预算数的主要原因：一是年中追加安排财政拨款支出预算,二是部分支出按规定，通过使用以前年度财政拨款结转资金解决。其中：（根据公开表格作表述，有则表述） </w:t>
      </w:r>
    </w:p>
    <w:p>
      <w:pPr>
        <w:pStyle w:val="5"/>
        <w:autoSpaceDE w:val="0"/>
        <w:autoSpaceDN w:val="0"/>
        <w:spacing w:line="560" w:lineRule="exact"/>
        <w:ind w:firstLine="640" w:firstLineChars="20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bCs/>
          <w:kern w:val="0"/>
          <w:sz w:val="32"/>
          <w:szCs w:val="32"/>
        </w:rPr>
        <w:t>1</w:t>
      </w:r>
      <w:r>
        <w:rPr>
          <w:rFonts w:ascii="仿宋_GB2312" w:hAnsi="仿宋_GB2312" w:eastAsia="仿宋_GB2312" w:cs="仿宋_GB2312"/>
          <w:bCs/>
          <w:kern w:val="0"/>
          <w:sz w:val="32"/>
          <w:szCs w:val="32"/>
        </w:rPr>
        <w:t>.节能环保支出（类）污染防治（款）其他污染防治支出（项）（2110399）。年初预算为</w:t>
      </w:r>
      <w:r>
        <w:rPr>
          <w:rFonts w:hint="eastAsia" w:ascii="仿宋_GB2312" w:hAnsi="仿宋_GB2312" w:eastAsia="仿宋_GB2312" w:cs="仿宋_GB2312"/>
          <w:bCs/>
          <w:kern w:val="0"/>
          <w:sz w:val="32"/>
          <w:szCs w:val="32"/>
        </w:rPr>
        <w:t>39.28</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528.03</w:t>
      </w:r>
      <w:r>
        <w:rPr>
          <w:rFonts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rPr>
        <w:t>1344.27</w:t>
      </w:r>
      <w:r>
        <w:rPr>
          <w:rFonts w:ascii="仿宋_GB2312" w:hAnsi="仿宋_GB2312" w:eastAsia="仿宋_GB2312" w:cs="仿宋_GB2312"/>
          <w:bCs/>
          <w:kern w:val="0"/>
          <w:sz w:val="32"/>
          <w:szCs w:val="32"/>
        </w:rPr>
        <w:t>%。决算数大于预算数的主要原因是柳财预［20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435</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456.00</w:t>
      </w:r>
      <w:r>
        <w:rPr>
          <w:rFonts w:ascii="仿宋_GB2312" w:hAnsi="仿宋_GB2312" w:eastAsia="仿宋_GB2312" w:cs="仿宋_GB2312"/>
          <w:bCs/>
          <w:kern w:val="0"/>
          <w:sz w:val="32"/>
          <w:szCs w:val="32"/>
        </w:rPr>
        <w:t>万元、</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2.节能环保支出（类）污染减排（款）减排专项支出（项）（2111103）</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10.75</w:t>
      </w:r>
      <w:r>
        <w:rPr>
          <w:rFonts w:ascii="仿宋_GB2312" w:hAnsi="仿宋_GB2312" w:eastAsia="仿宋_GB2312" w:cs="仿宋_GB2312"/>
          <w:bCs/>
          <w:kern w:val="0"/>
          <w:sz w:val="32"/>
          <w:szCs w:val="32"/>
        </w:rPr>
        <w:t>万元。决算数大于预算数的主要原因是柳财预［20</w:t>
      </w:r>
      <w:r>
        <w:rPr>
          <w:rFonts w:hint="eastAsia" w:ascii="仿宋_GB2312" w:hAnsi="仿宋_GB2312" w:eastAsia="仿宋_GB2312" w:cs="仿宋_GB2312"/>
          <w:bCs/>
          <w:kern w:val="0"/>
          <w:sz w:val="32"/>
          <w:szCs w:val="32"/>
        </w:rPr>
        <w:t>20</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436</w:t>
      </w:r>
      <w:r>
        <w:rPr>
          <w:rFonts w:ascii="仿宋_GB2312" w:hAnsi="仿宋_GB2312" w:eastAsia="仿宋_GB2312" w:cs="仿宋_GB2312"/>
          <w:bCs/>
          <w:kern w:val="0"/>
          <w:sz w:val="32"/>
          <w:szCs w:val="32"/>
        </w:rPr>
        <w:t>号追加</w:t>
      </w:r>
      <w:r>
        <w:rPr>
          <w:rFonts w:hint="eastAsia" w:ascii="仿宋_GB2312" w:hAnsi="仿宋_GB2312" w:eastAsia="仿宋_GB2312" w:cs="仿宋_GB2312"/>
          <w:bCs/>
          <w:kern w:val="0"/>
          <w:sz w:val="32"/>
          <w:szCs w:val="32"/>
        </w:rPr>
        <w:t>72.00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3.社会保障和就业支出（类）行政事业单位养老支出（款）机关事业单位基本养老保险缴费支出（项）（2080505）</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61.40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97.26</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增人增资行政单位医疗</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35.86</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bCs/>
          <w:kern w:val="0"/>
          <w:sz w:val="32"/>
          <w:szCs w:val="32"/>
        </w:rPr>
        <w:t>4.社会保障和就业支出（类）行政事业单位养老支出（款）机关事业单位职业年金缴费支出（项）（2080506）</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30.70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48.63</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增人增资行政单位医疗</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17.93</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5.卫生健康支出（类）行政事业单位医疗（款）行政单位医疗（项）（2101101）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28.78</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45.59</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增人增资行政单位医疗</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16.81</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6.节能环保支出（类）环境保护管理事务（款）行政运行（项）（2110101）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468.56</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1140.04</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行政运行（补2019年绩效、2020年绩效增加、增人增资）</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671.48</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bCs/>
          <w:kern w:val="0"/>
          <w:sz w:val="32"/>
          <w:szCs w:val="32"/>
        </w:rPr>
        <w:t>7.住房保障支出（类）住房改革支出（款）住房公积鑫（项）（2210201）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46.05</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72.91</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增人增资追加26.86</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8.住房保障支出（类）住房改革支出（款）购房补贴（项）（2210203）</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3.11</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职工申请购房补贴3.11</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autoSpaceDE w:val="0"/>
        <w:autoSpaceDN w:val="0"/>
        <w:spacing w:line="560" w:lineRule="exact"/>
        <w:ind w:firstLine="320" w:firstLineChars="100"/>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六、</w:t>
      </w:r>
      <w:r>
        <w:rPr>
          <w:rFonts w:ascii="仿宋_GB2312" w:hAnsi="仿宋_GB2312" w:eastAsia="仿宋_GB2312" w:cs="仿宋_GB2312"/>
          <w:b/>
          <w:kern w:val="0"/>
          <w:sz w:val="32"/>
          <w:szCs w:val="32"/>
        </w:rPr>
        <w:t>2020年度一般公共预算财政拨款基本支出决算情况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2020年度财政拨款基本支出</w:t>
      </w:r>
      <w:r>
        <w:rPr>
          <w:rFonts w:hint="eastAsia" w:ascii="仿宋_GB2312" w:hAnsi="仿宋_GB2312" w:eastAsia="仿宋_GB2312" w:cs="仿宋_GB2312"/>
          <w:bCs/>
          <w:kern w:val="0"/>
          <w:sz w:val="32"/>
          <w:szCs w:val="32"/>
        </w:rPr>
        <w:t>1509.33</w:t>
      </w:r>
      <w:r>
        <w:rPr>
          <w:rFonts w:ascii="仿宋_GB2312" w:hAnsi="仿宋_GB2312" w:eastAsia="仿宋_GB2312" w:cs="仿宋_GB2312"/>
          <w:bCs/>
          <w:kern w:val="0"/>
          <w:sz w:val="32"/>
          <w:szCs w:val="32"/>
        </w:rPr>
        <w:t>万元，其中：</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人员经费</w:t>
      </w:r>
      <w:r>
        <w:rPr>
          <w:rFonts w:hint="eastAsia" w:ascii="仿宋_GB2312" w:hAnsi="仿宋_GB2312" w:eastAsia="仿宋_GB2312" w:cs="仿宋_GB2312"/>
          <w:bCs/>
          <w:kern w:val="0"/>
          <w:sz w:val="32"/>
          <w:szCs w:val="32"/>
        </w:rPr>
        <w:t>1304.7</w:t>
      </w:r>
      <w:r>
        <w:rPr>
          <w:rFonts w:ascii="仿宋_GB2312" w:hAnsi="仿宋_GB2312" w:eastAsia="仿宋_GB2312" w:cs="仿宋_GB2312"/>
          <w:bCs/>
          <w:kern w:val="0"/>
          <w:sz w:val="32"/>
          <w:szCs w:val="32"/>
        </w:rPr>
        <w:t>万元，主要包括：基本工资</w:t>
      </w:r>
      <w:r>
        <w:rPr>
          <w:rFonts w:hint="eastAsia" w:ascii="仿宋_GB2312" w:hAnsi="仿宋_GB2312" w:eastAsia="仿宋_GB2312" w:cs="仿宋_GB2312"/>
          <w:bCs/>
          <w:kern w:val="0"/>
          <w:sz w:val="32"/>
          <w:szCs w:val="32"/>
        </w:rPr>
        <w:t>432.77</w:t>
      </w:r>
      <w:r>
        <w:rPr>
          <w:rFonts w:ascii="仿宋_GB2312" w:hAnsi="仿宋_GB2312" w:eastAsia="仿宋_GB2312" w:cs="仿宋_GB2312"/>
          <w:bCs/>
          <w:kern w:val="0"/>
          <w:sz w:val="32"/>
          <w:szCs w:val="32"/>
        </w:rPr>
        <w:t>万元、津贴补贴</w:t>
      </w:r>
      <w:r>
        <w:rPr>
          <w:rFonts w:hint="eastAsia" w:ascii="仿宋_GB2312" w:hAnsi="仿宋_GB2312" w:eastAsia="仿宋_GB2312" w:cs="仿宋_GB2312"/>
          <w:bCs/>
          <w:kern w:val="0"/>
          <w:sz w:val="32"/>
          <w:szCs w:val="32"/>
        </w:rPr>
        <w:t>267.8</w:t>
      </w:r>
      <w:r>
        <w:rPr>
          <w:rFonts w:ascii="仿宋_GB2312" w:hAnsi="仿宋_GB2312" w:eastAsia="仿宋_GB2312" w:cs="仿宋_GB2312"/>
          <w:bCs/>
          <w:kern w:val="0"/>
          <w:sz w:val="32"/>
          <w:szCs w:val="32"/>
        </w:rPr>
        <w:t>万元、奖金</w:t>
      </w:r>
      <w:r>
        <w:rPr>
          <w:rFonts w:hint="eastAsia" w:ascii="仿宋_GB2312" w:hAnsi="仿宋_GB2312" w:eastAsia="仿宋_GB2312" w:cs="仿宋_GB2312"/>
          <w:bCs/>
          <w:kern w:val="0"/>
          <w:sz w:val="32"/>
          <w:szCs w:val="32"/>
        </w:rPr>
        <w:t>230.69</w:t>
      </w:r>
      <w:r>
        <w:rPr>
          <w:rFonts w:ascii="仿宋_GB2312" w:hAnsi="仿宋_GB2312" w:eastAsia="仿宋_GB2312" w:cs="仿宋_GB2312"/>
          <w:bCs/>
          <w:kern w:val="0"/>
          <w:sz w:val="32"/>
          <w:szCs w:val="32"/>
        </w:rPr>
        <w:t>万元、机关事业单位基本养老保险缴费</w:t>
      </w:r>
      <w:r>
        <w:rPr>
          <w:rFonts w:hint="eastAsia" w:ascii="仿宋_GB2312" w:hAnsi="仿宋_GB2312" w:eastAsia="仿宋_GB2312" w:cs="仿宋_GB2312"/>
          <w:bCs/>
          <w:kern w:val="0"/>
          <w:sz w:val="32"/>
          <w:szCs w:val="32"/>
        </w:rPr>
        <w:t>97.26</w:t>
      </w:r>
      <w:r>
        <w:rPr>
          <w:rFonts w:ascii="仿宋_GB2312" w:hAnsi="仿宋_GB2312" w:eastAsia="仿宋_GB2312" w:cs="仿宋_GB2312"/>
          <w:bCs/>
          <w:kern w:val="0"/>
          <w:sz w:val="32"/>
          <w:szCs w:val="32"/>
        </w:rPr>
        <w:t>万元、职业年金缴费</w:t>
      </w:r>
      <w:r>
        <w:rPr>
          <w:rFonts w:hint="eastAsia" w:ascii="仿宋_GB2312" w:hAnsi="仿宋_GB2312" w:eastAsia="仿宋_GB2312" w:cs="仿宋_GB2312"/>
          <w:bCs/>
          <w:kern w:val="0"/>
          <w:sz w:val="32"/>
          <w:szCs w:val="32"/>
        </w:rPr>
        <w:t>48.63</w:t>
      </w:r>
      <w:r>
        <w:rPr>
          <w:rFonts w:ascii="仿宋_GB2312" w:hAnsi="仿宋_GB2312" w:eastAsia="仿宋_GB2312" w:cs="仿宋_GB2312"/>
          <w:bCs/>
          <w:kern w:val="0"/>
          <w:sz w:val="32"/>
          <w:szCs w:val="32"/>
        </w:rPr>
        <w:t>万元、职工基本医疗保险缴费</w:t>
      </w:r>
      <w:r>
        <w:rPr>
          <w:rFonts w:hint="eastAsia" w:ascii="仿宋_GB2312" w:hAnsi="仿宋_GB2312" w:eastAsia="仿宋_GB2312" w:cs="仿宋_GB2312"/>
          <w:bCs/>
          <w:kern w:val="0"/>
          <w:sz w:val="32"/>
          <w:szCs w:val="32"/>
        </w:rPr>
        <w:t>45.59</w:t>
      </w:r>
      <w:r>
        <w:rPr>
          <w:rFonts w:ascii="仿宋_GB2312" w:hAnsi="仿宋_GB2312" w:eastAsia="仿宋_GB2312" w:cs="仿宋_GB2312"/>
          <w:bCs/>
          <w:kern w:val="0"/>
          <w:sz w:val="32"/>
          <w:szCs w:val="32"/>
        </w:rPr>
        <w:t>万元、公务员医疗补助缴费</w:t>
      </w:r>
      <w:r>
        <w:rPr>
          <w:rFonts w:hint="eastAsia" w:ascii="仿宋_GB2312" w:hAnsi="仿宋_GB2312" w:eastAsia="仿宋_GB2312" w:cs="仿宋_GB2312"/>
          <w:bCs/>
          <w:kern w:val="0"/>
          <w:sz w:val="32"/>
          <w:szCs w:val="32"/>
        </w:rPr>
        <w:t>90.15</w:t>
      </w:r>
      <w:r>
        <w:rPr>
          <w:rFonts w:ascii="仿宋_GB2312" w:hAnsi="仿宋_GB2312" w:eastAsia="仿宋_GB2312" w:cs="仿宋_GB2312"/>
          <w:bCs/>
          <w:kern w:val="0"/>
          <w:sz w:val="32"/>
          <w:szCs w:val="32"/>
        </w:rPr>
        <w:t>万元、其他社会保障缴费</w:t>
      </w:r>
      <w:r>
        <w:rPr>
          <w:rFonts w:hint="eastAsia" w:ascii="仿宋_GB2312" w:hAnsi="仿宋_GB2312" w:eastAsia="仿宋_GB2312" w:cs="仿宋_GB2312"/>
          <w:bCs/>
          <w:kern w:val="0"/>
          <w:sz w:val="32"/>
          <w:szCs w:val="32"/>
        </w:rPr>
        <w:t>8.64</w:t>
      </w:r>
      <w:r>
        <w:rPr>
          <w:rFonts w:ascii="仿宋_GB2312" w:hAnsi="仿宋_GB2312" w:eastAsia="仿宋_GB2312" w:cs="仿宋_GB2312"/>
          <w:bCs/>
          <w:kern w:val="0"/>
          <w:sz w:val="32"/>
          <w:szCs w:val="32"/>
        </w:rPr>
        <w:t>万元、住房公积金</w:t>
      </w:r>
      <w:r>
        <w:rPr>
          <w:rFonts w:hint="eastAsia" w:ascii="仿宋_GB2312" w:hAnsi="仿宋_GB2312" w:eastAsia="仿宋_GB2312" w:cs="仿宋_GB2312"/>
          <w:bCs/>
          <w:kern w:val="0"/>
          <w:sz w:val="32"/>
          <w:szCs w:val="32"/>
        </w:rPr>
        <w:t>72.94</w:t>
      </w:r>
      <w:r>
        <w:rPr>
          <w:rFonts w:ascii="仿宋_GB2312" w:hAnsi="仿宋_GB2312" w:eastAsia="仿宋_GB2312" w:cs="仿宋_GB2312"/>
          <w:bCs/>
          <w:kern w:val="0"/>
          <w:sz w:val="32"/>
          <w:szCs w:val="32"/>
        </w:rPr>
        <w:t>万元、退休费</w:t>
      </w:r>
      <w:r>
        <w:rPr>
          <w:rFonts w:hint="eastAsia" w:ascii="仿宋_GB2312" w:hAnsi="仿宋_GB2312" w:eastAsia="仿宋_GB2312" w:cs="仿宋_GB2312"/>
          <w:bCs/>
          <w:kern w:val="0"/>
          <w:sz w:val="32"/>
          <w:szCs w:val="32"/>
        </w:rPr>
        <w:t>10.24</w:t>
      </w:r>
      <w:r>
        <w:rPr>
          <w:rFonts w:ascii="仿宋_GB2312" w:hAnsi="仿宋_GB2312" w:eastAsia="仿宋_GB2312" w:cs="仿宋_GB2312"/>
          <w:bCs/>
          <w:kern w:val="0"/>
          <w:sz w:val="32"/>
          <w:szCs w:val="32"/>
        </w:rPr>
        <w:t>万元；</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公用经费</w:t>
      </w:r>
      <w:r>
        <w:rPr>
          <w:rFonts w:hint="eastAsia" w:ascii="仿宋_GB2312" w:hAnsi="仿宋_GB2312" w:eastAsia="仿宋_GB2312" w:cs="仿宋_GB2312"/>
          <w:bCs/>
          <w:kern w:val="0"/>
          <w:sz w:val="32"/>
          <w:szCs w:val="32"/>
        </w:rPr>
        <w:t>204.63</w:t>
      </w:r>
      <w:r>
        <w:rPr>
          <w:rFonts w:ascii="仿宋_GB2312" w:hAnsi="仿宋_GB2312" w:eastAsia="仿宋_GB2312" w:cs="仿宋_GB2312"/>
          <w:bCs/>
          <w:kern w:val="0"/>
          <w:sz w:val="32"/>
          <w:szCs w:val="32"/>
        </w:rPr>
        <w:t>万元，主要包括：办公费</w:t>
      </w:r>
      <w:r>
        <w:rPr>
          <w:rFonts w:hint="eastAsia" w:ascii="仿宋_GB2312" w:hAnsi="仿宋_GB2312" w:eastAsia="仿宋_GB2312" w:cs="仿宋_GB2312"/>
          <w:bCs/>
          <w:kern w:val="0"/>
          <w:sz w:val="32"/>
          <w:szCs w:val="32"/>
        </w:rPr>
        <w:t>14.95</w:t>
      </w:r>
      <w:r>
        <w:rPr>
          <w:rFonts w:ascii="仿宋_GB2312" w:hAnsi="仿宋_GB2312" w:eastAsia="仿宋_GB2312" w:cs="仿宋_GB2312"/>
          <w:bCs/>
          <w:kern w:val="0"/>
          <w:sz w:val="32"/>
          <w:szCs w:val="32"/>
        </w:rPr>
        <w:t>万元、印刷费</w:t>
      </w:r>
      <w:r>
        <w:rPr>
          <w:rFonts w:hint="eastAsia" w:ascii="仿宋_GB2312" w:hAnsi="仿宋_GB2312" w:eastAsia="仿宋_GB2312" w:cs="仿宋_GB2312"/>
          <w:bCs/>
          <w:kern w:val="0"/>
          <w:sz w:val="32"/>
          <w:szCs w:val="32"/>
        </w:rPr>
        <w:t>1.83</w:t>
      </w:r>
      <w:r>
        <w:rPr>
          <w:rFonts w:ascii="仿宋_GB2312" w:hAnsi="仿宋_GB2312" w:eastAsia="仿宋_GB2312" w:cs="仿宋_GB2312"/>
          <w:bCs/>
          <w:kern w:val="0"/>
          <w:sz w:val="32"/>
          <w:szCs w:val="32"/>
        </w:rPr>
        <w:t>万元、水费</w:t>
      </w:r>
      <w:r>
        <w:rPr>
          <w:rFonts w:hint="eastAsia" w:ascii="仿宋_GB2312" w:hAnsi="仿宋_GB2312" w:eastAsia="仿宋_GB2312" w:cs="仿宋_GB2312"/>
          <w:bCs/>
          <w:kern w:val="0"/>
          <w:sz w:val="32"/>
          <w:szCs w:val="32"/>
        </w:rPr>
        <w:t>1.53</w:t>
      </w:r>
      <w:r>
        <w:rPr>
          <w:rFonts w:ascii="仿宋_GB2312" w:hAnsi="仿宋_GB2312" w:eastAsia="仿宋_GB2312" w:cs="仿宋_GB2312"/>
          <w:bCs/>
          <w:kern w:val="0"/>
          <w:sz w:val="32"/>
          <w:szCs w:val="32"/>
        </w:rPr>
        <w:t>万元、电费</w:t>
      </w:r>
      <w:r>
        <w:rPr>
          <w:rFonts w:hint="eastAsia" w:ascii="仿宋_GB2312" w:hAnsi="仿宋_GB2312" w:eastAsia="仿宋_GB2312" w:cs="仿宋_GB2312"/>
          <w:bCs/>
          <w:kern w:val="0"/>
          <w:sz w:val="32"/>
          <w:szCs w:val="32"/>
        </w:rPr>
        <w:t>6.71</w:t>
      </w:r>
      <w:r>
        <w:rPr>
          <w:rFonts w:ascii="仿宋_GB2312" w:hAnsi="仿宋_GB2312" w:eastAsia="仿宋_GB2312" w:cs="仿宋_GB2312"/>
          <w:bCs/>
          <w:kern w:val="0"/>
          <w:sz w:val="32"/>
          <w:szCs w:val="32"/>
        </w:rPr>
        <w:t>万元、邮电费</w:t>
      </w:r>
      <w:r>
        <w:rPr>
          <w:rFonts w:hint="eastAsia" w:ascii="仿宋_GB2312" w:hAnsi="仿宋_GB2312" w:eastAsia="仿宋_GB2312" w:cs="仿宋_GB2312"/>
          <w:bCs/>
          <w:kern w:val="0"/>
          <w:sz w:val="32"/>
          <w:szCs w:val="32"/>
        </w:rPr>
        <w:t>11.45</w:t>
      </w:r>
      <w:r>
        <w:rPr>
          <w:rFonts w:ascii="仿宋_GB2312" w:hAnsi="仿宋_GB2312" w:eastAsia="仿宋_GB2312" w:cs="仿宋_GB2312"/>
          <w:bCs/>
          <w:kern w:val="0"/>
          <w:sz w:val="32"/>
          <w:szCs w:val="32"/>
        </w:rPr>
        <w:t>万元、物业管理费</w:t>
      </w:r>
      <w:r>
        <w:rPr>
          <w:rFonts w:hint="eastAsia" w:ascii="仿宋_GB2312" w:hAnsi="仿宋_GB2312" w:eastAsia="仿宋_GB2312" w:cs="仿宋_GB2312"/>
          <w:bCs/>
          <w:kern w:val="0"/>
          <w:sz w:val="32"/>
          <w:szCs w:val="32"/>
        </w:rPr>
        <w:t>1.22</w:t>
      </w:r>
      <w:r>
        <w:rPr>
          <w:rFonts w:ascii="仿宋_GB2312" w:hAnsi="仿宋_GB2312" w:eastAsia="仿宋_GB2312" w:cs="仿宋_GB2312"/>
          <w:bCs/>
          <w:kern w:val="0"/>
          <w:sz w:val="32"/>
          <w:szCs w:val="32"/>
        </w:rPr>
        <w:t>万元、差旅费</w:t>
      </w:r>
      <w:r>
        <w:rPr>
          <w:rFonts w:hint="eastAsia" w:ascii="仿宋_GB2312" w:hAnsi="仿宋_GB2312" w:eastAsia="仿宋_GB2312" w:cs="仿宋_GB2312"/>
          <w:bCs/>
          <w:kern w:val="0"/>
          <w:sz w:val="32"/>
          <w:szCs w:val="32"/>
        </w:rPr>
        <w:t>16.5</w:t>
      </w:r>
      <w:r>
        <w:rPr>
          <w:rFonts w:ascii="仿宋_GB2312" w:hAnsi="仿宋_GB2312" w:eastAsia="仿宋_GB2312" w:cs="仿宋_GB2312"/>
          <w:bCs/>
          <w:kern w:val="0"/>
          <w:sz w:val="32"/>
          <w:szCs w:val="32"/>
        </w:rPr>
        <w:t>万元、维修（护）费</w:t>
      </w:r>
      <w:r>
        <w:rPr>
          <w:rFonts w:hint="eastAsia" w:ascii="仿宋_GB2312" w:hAnsi="仿宋_GB2312" w:eastAsia="仿宋_GB2312" w:cs="仿宋_GB2312"/>
          <w:bCs/>
          <w:kern w:val="0"/>
          <w:sz w:val="32"/>
          <w:szCs w:val="32"/>
        </w:rPr>
        <w:t>3.44</w:t>
      </w:r>
      <w:r>
        <w:rPr>
          <w:rFonts w:ascii="仿宋_GB2312" w:hAnsi="仿宋_GB2312" w:eastAsia="仿宋_GB2312" w:cs="仿宋_GB2312"/>
          <w:bCs/>
          <w:kern w:val="0"/>
          <w:sz w:val="32"/>
          <w:szCs w:val="32"/>
        </w:rPr>
        <w:t>万元、会议费</w:t>
      </w:r>
      <w:r>
        <w:rPr>
          <w:rFonts w:hint="eastAsia" w:ascii="仿宋_GB2312" w:hAnsi="仿宋_GB2312" w:eastAsia="仿宋_GB2312" w:cs="仿宋_GB2312"/>
          <w:bCs/>
          <w:kern w:val="0"/>
          <w:sz w:val="32"/>
          <w:szCs w:val="32"/>
        </w:rPr>
        <w:t>3.26</w:t>
      </w:r>
      <w:r>
        <w:rPr>
          <w:rFonts w:ascii="仿宋_GB2312" w:hAnsi="仿宋_GB2312" w:eastAsia="仿宋_GB2312" w:cs="仿宋_GB2312"/>
          <w:bCs/>
          <w:kern w:val="0"/>
          <w:sz w:val="32"/>
          <w:szCs w:val="32"/>
        </w:rPr>
        <w:t>万元、培训费</w:t>
      </w:r>
      <w:r>
        <w:rPr>
          <w:rFonts w:hint="eastAsia" w:ascii="仿宋_GB2312" w:hAnsi="仿宋_GB2312" w:eastAsia="仿宋_GB2312" w:cs="仿宋_GB2312"/>
          <w:bCs/>
          <w:kern w:val="0"/>
          <w:sz w:val="32"/>
          <w:szCs w:val="32"/>
        </w:rPr>
        <w:t>2.35</w:t>
      </w:r>
      <w:r>
        <w:rPr>
          <w:rFonts w:ascii="仿宋_GB2312" w:hAnsi="仿宋_GB2312" w:eastAsia="仿宋_GB2312" w:cs="仿宋_GB2312"/>
          <w:bCs/>
          <w:kern w:val="0"/>
          <w:sz w:val="32"/>
          <w:szCs w:val="32"/>
        </w:rPr>
        <w:t>万元、公务接待费</w:t>
      </w:r>
      <w:r>
        <w:rPr>
          <w:rFonts w:hint="eastAsia" w:ascii="仿宋_GB2312" w:hAnsi="仿宋_GB2312" w:eastAsia="仿宋_GB2312" w:cs="仿宋_GB2312"/>
          <w:bCs/>
          <w:kern w:val="0"/>
          <w:sz w:val="32"/>
          <w:szCs w:val="32"/>
        </w:rPr>
        <w:t>1.27</w:t>
      </w:r>
      <w:r>
        <w:rPr>
          <w:rFonts w:ascii="仿宋_GB2312" w:hAnsi="仿宋_GB2312" w:eastAsia="仿宋_GB2312" w:cs="仿宋_GB2312"/>
          <w:bCs/>
          <w:kern w:val="0"/>
          <w:sz w:val="32"/>
          <w:szCs w:val="32"/>
        </w:rPr>
        <w:t>万元、工会经费</w:t>
      </w:r>
      <w:r>
        <w:rPr>
          <w:rFonts w:hint="eastAsia" w:ascii="仿宋_GB2312" w:hAnsi="仿宋_GB2312" w:eastAsia="仿宋_GB2312" w:cs="仿宋_GB2312"/>
          <w:bCs/>
          <w:kern w:val="0"/>
          <w:sz w:val="32"/>
          <w:szCs w:val="32"/>
        </w:rPr>
        <w:t>7.68</w:t>
      </w:r>
      <w:r>
        <w:rPr>
          <w:rFonts w:ascii="仿宋_GB2312" w:hAnsi="仿宋_GB2312" w:eastAsia="仿宋_GB2312" w:cs="仿宋_GB2312"/>
          <w:bCs/>
          <w:kern w:val="0"/>
          <w:sz w:val="32"/>
          <w:szCs w:val="32"/>
        </w:rPr>
        <w:t>万元、公务用车运行维护费</w:t>
      </w:r>
      <w:r>
        <w:rPr>
          <w:rFonts w:hint="eastAsia" w:ascii="仿宋_GB2312" w:hAnsi="仿宋_GB2312" w:eastAsia="仿宋_GB2312" w:cs="仿宋_GB2312"/>
          <w:bCs/>
          <w:kern w:val="0"/>
          <w:sz w:val="32"/>
          <w:szCs w:val="32"/>
        </w:rPr>
        <w:t>6.00</w:t>
      </w:r>
      <w:r>
        <w:rPr>
          <w:rFonts w:ascii="仿宋_GB2312" w:hAnsi="仿宋_GB2312" w:eastAsia="仿宋_GB2312" w:cs="仿宋_GB2312"/>
          <w:bCs/>
          <w:kern w:val="0"/>
          <w:sz w:val="32"/>
          <w:szCs w:val="32"/>
        </w:rPr>
        <w:t>万元、其他交通费用</w:t>
      </w:r>
      <w:r>
        <w:rPr>
          <w:rFonts w:hint="eastAsia" w:ascii="仿宋_GB2312" w:hAnsi="仿宋_GB2312" w:eastAsia="仿宋_GB2312" w:cs="仿宋_GB2312"/>
          <w:bCs/>
          <w:kern w:val="0"/>
          <w:sz w:val="32"/>
          <w:szCs w:val="32"/>
        </w:rPr>
        <w:t>89.69</w:t>
      </w:r>
      <w:r>
        <w:rPr>
          <w:rFonts w:ascii="仿宋_GB2312" w:hAnsi="仿宋_GB2312" w:eastAsia="仿宋_GB2312" w:cs="仿宋_GB2312"/>
          <w:bCs/>
          <w:kern w:val="0"/>
          <w:sz w:val="32"/>
          <w:szCs w:val="32"/>
        </w:rPr>
        <w:t>万元、其他商品和服务支出</w:t>
      </w:r>
      <w:r>
        <w:rPr>
          <w:rFonts w:hint="eastAsia" w:ascii="仿宋_GB2312" w:hAnsi="仿宋_GB2312" w:eastAsia="仿宋_GB2312" w:cs="仿宋_GB2312"/>
          <w:bCs/>
          <w:kern w:val="0"/>
          <w:sz w:val="32"/>
          <w:szCs w:val="32"/>
        </w:rPr>
        <w:t>36.75</w:t>
      </w:r>
      <w:r>
        <w:rPr>
          <w:rFonts w:ascii="仿宋_GB2312" w:hAnsi="仿宋_GB2312" w:eastAsia="仿宋_GB2312" w:cs="仿宋_GB2312"/>
          <w:bCs/>
          <w:kern w:val="0"/>
          <w:sz w:val="32"/>
          <w:szCs w:val="32"/>
        </w:rPr>
        <w:t>万元。</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七、</w:t>
      </w:r>
      <w:r>
        <w:rPr>
          <w:rFonts w:ascii="仿宋_GB2312" w:hAnsi="仿宋_GB2312" w:eastAsia="仿宋_GB2312" w:cs="仿宋_GB2312"/>
          <w:b/>
          <w:kern w:val="0"/>
          <w:sz w:val="32"/>
          <w:szCs w:val="32"/>
        </w:rPr>
        <w:t>2020年度一般公共预算财政拨款“三公” 经费支出决算情况</w:t>
      </w:r>
      <w:r>
        <w:rPr>
          <w:rFonts w:ascii="仿宋_GB2312" w:hAnsi="仿宋_GB2312" w:eastAsia="仿宋_GB2312" w:cs="仿宋_GB2312"/>
          <w:bCs/>
          <w:kern w:val="0"/>
          <w:sz w:val="32"/>
          <w:szCs w:val="32"/>
        </w:rPr>
        <w:t xml:space="preserve">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（一）“三公”经费财政拨款支出决算总体情况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2020年度“三公”经费财政拨款支出预算为</w:t>
      </w:r>
      <w:r>
        <w:rPr>
          <w:rFonts w:hint="eastAsia" w:ascii="仿宋_GB2312" w:hAnsi="仿宋_GB2312" w:eastAsia="仿宋_GB2312" w:cs="仿宋_GB2312"/>
          <w:bCs/>
          <w:kern w:val="0"/>
          <w:sz w:val="32"/>
          <w:szCs w:val="32"/>
        </w:rPr>
        <w:t>7.51</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7.51</w:t>
      </w:r>
      <w:r>
        <w:rPr>
          <w:rFonts w:ascii="仿宋_GB2312" w:hAnsi="仿宋_GB2312" w:eastAsia="仿宋_GB2312" w:cs="仿宋_GB2312"/>
          <w:bCs/>
          <w:kern w:val="0"/>
          <w:sz w:val="32"/>
          <w:szCs w:val="32"/>
        </w:rPr>
        <w:t>万元，完成预算的</w:t>
      </w:r>
      <w:r>
        <w:rPr>
          <w:rFonts w:hint="eastAsia" w:ascii="仿宋_GB2312" w:hAnsi="仿宋_GB2312" w:eastAsia="仿宋_GB2312" w:cs="仿宋_GB2312"/>
          <w:bCs/>
          <w:kern w:val="0"/>
          <w:sz w:val="32"/>
          <w:szCs w:val="32"/>
        </w:rPr>
        <w:t>100</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2020年度“三公”经费财政拨款支出决算数比2019年，</w:t>
      </w:r>
      <w:r>
        <w:rPr>
          <w:rFonts w:hint="eastAsia" w:ascii="仿宋_GB2312" w:hAnsi="仿宋_GB2312" w:eastAsia="仿宋_GB2312" w:cs="仿宋_GB2312"/>
          <w:bCs/>
          <w:kern w:val="0"/>
          <w:sz w:val="32"/>
          <w:szCs w:val="32"/>
        </w:rPr>
        <w:t>减少6.82</w:t>
      </w:r>
      <w:r>
        <w:rPr>
          <w:rFonts w:ascii="仿宋_GB2312" w:hAnsi="仿宋_GB2312" w:eastAsia="仿宋_GB2312" w:cs="仿宋_GB2312"/>
          <w:bCs/>
          <w:kern w:val="0"/>
          <w:sz w:val="32"/>
          <w:szCs w:val="32"/>
        </w:rPr>
        <w:t>%，其中：因公出国（境）费支出决算</w:t>
      </w:r>
      <w:r>
        <w:rPr>
          <w:rFonts w:hint="eastAsia" w:ascii="仿宋_GB2312" w:hAnsi="仿宋_GB2312" w:eastAsia="仿宋_GB2312" w:cs="仿宋_GB2312"/>
          <w:bCs/>
          <w:kern w:val="0"/>
          <w:sz w:val="32"/>
          <w:szCs w:val="32"/>
        </w:rPr>
        <w:t>减少</w:t>
      </w:r>
      <w:r>
        <w:rPr>
          <w:rFonts w:ascii="仿宋_GB2312" w:hAnsi="仿宋_GB2312" w:eastAsia="仿宋_GB2312" w:cs="仿宋_GB2312"/>
          <w:bCs/>
          <w:kern w:val="0"/>
          <w:sz w:val="32"/>
          <w:szCs w:val="32"/>
        </w:rPr>
        <w:t>0万元，</w:t>
      </w:r>
      <w:r>
        <w:rPr>
          <w:rFonts w:hint="eastAsia" w:ascii="仿宋_GB2312" w:hAnsi="仿宋_GB2312" w:eastAsia="仿宋_GB2312" w:cs="仿宋_GB2312"/>
          <w:bCs/>
          <w:kern w:val="0"/>
          <w:sz w:val="32"/>
          <w:szCs w:val="32"/>
        </w:rPr>
        <w:t>减少</w:t>
      </w:r>
      <w:r>
        <w:rPr>
          <w:rFonts w:ascii="仿宋_GB2312" w:hAnsi="仿宋_GB2312" w:eastAsia="仿宋_GB2312" w:cs="仿宋_GB2312"/>
          <w:bCs/>
          <w:kern w:val="0"/>
          <w:sz w:val="32"/>
          <w:szCs w:val="32"/>
        </w:rPr>
        <w:t>0%；公务用车购置及运行费支出决算</w:t>
      </w:r>
      <w:r>
        <w:rPr>
          <w:rFonts w:hint="eastAsia" w:ascii="仿宋_GB2312" w:hAnsi="仿宋_GB2312" w:eastAsia="仿宋_GB2312" w:cs="仿宋_GB2312"/>
          <w:bCs/>
          <w:kern w:val="0"/>
          <w:sz w:val="32"/>
          <w:szCs w:val="32"/>
        </w:rPr>
        <w:t>减少0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减少0</w:t>
      </w:r>
      <w:r>
        <w:rPr>
          <w:rFonts w:ascii="仿宋_GB2312" w:hAnsi="仿宋_GB2312" w:eastAsia="仿宋_GB2312" w:cs="仿宋_GB2312"/>
          <w:bCs/>
          <w:kern w:val="0"/>
          <w:sz w:val="32"/>
          <w:szCs w:val="32"/>
        </w:rPr>
        <w:t>%；公务接待费支出决算</w:t>
      </w:r>
      <w:r>
        <w:rPr>
          <w:rFonts w:hint="eastAsia" w:ascii="仿宋_GB2312" w:hAnsi="仿宋_GB2312" w:eastAsia="仿宋_GB2312" w:cs="仿宋_GB2312"/>
          <w:bCs/>
          <w:kern w:val="0"/>
          <w:sz w:val="32"/>
          <w:szCs w:val="32"/>
        </w:rPr>
        <w:t>减少0.55</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减少6.82</w:t>
      </w:r>
      <w:r>
        <w:rPr>
          <w:rFonts w:ascii="仿宋_GB2312" w:hAnsi="仿宋_GB2312" w:eastAsia="仿宋_GB2312" w:cs="仿宋_GB2312"/>
          <w:bCs/>
          <w:kern w:val="0"/>
          <w:sz w:val="32"/>
          <w:szCs w:val="32"/>
        </w:rPr>
        <w:t xml:space="preserve">%。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公务接待费支出减少的主要原因是认真</w:t>
      </w:r>
      <w:r>
        <w:rPr>
          <w:rFonts w:hint="eastAsia" w:ascii="仿宋_GB2312" w:hAnsi="仿宋_GB2312" w:eastAsia="仿宋_GB2312" w:cs="仿宋_GB2312"/>
          <w:bCs/>
          <w:kern w:val="0"/>
          <w:sz w:val="32"/>
          <w:szCs w:val="32"/>
          <w:lang w:eastAsia="zh-CN"/>
        </w:rPr>
        <w:t>贯彻落实中央八项规定</w:t>
      </w:r>
      <w:r>
        <w:rPr>
          <w:rFonts w:ascii="仿宋_GB2312" w:hAnsi="仿宋_GB2312" w:eastAsia="仿宋_GB2312" w:cs="仿宋_GB2312"/>
          <w:bCs/>
          <w:kern w:val="0"/>
          <w:sz w:val="32"/>
          <w:szCs w:val="32"/>
        </w:rPr>
        <w:t>精神和厉行节约要求，进一步从严控制“三公”经费开支。</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（二）“三公”经费财政拨款支出决算具体情况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2020年度“三公”经费财政拨款支出决算中，因公出国（境）费支出决算0万元，占0%；公务用车购置及运行费 支出决算</w:t>
      </w:r>
      <w:r>
        <w:rPr>
          <w:rFonts w:hint="eastAsia" w:ascii="仿宋_GB2312" w:hAnsi="仿宋_GB2312" w:eastAsia="仿宋_GB2312" w:cs="仿宋_GB2312"/>
          <w:bCs/>
          <w:kern w:val="0"/>
          <w:sz w:val="32"/>
          <w:szCs w:val="32"/>
        </w:rPr>
        <w:t>6.00</w:t>
      </w:r>
      <w:r>
        <w:rPr>
          <w:rFonts w:ascii="仿宋_GB2312" w:hAnsi="仿宋_GB2312" w:eastAsia="仿宋_GB2312" w:cs="仿宋_GB2312"/>
          <w:bCs/>
          <w:kern w:val="0"/>
          <w:sz w:val="32"/>
          <w:szCs w:val="32"/>
        </w:rPr>
        <w:t>万元，占7</w:t>
      </w:r>
      <w:r>
        <w:rPr>
          <w:rFonts w:hint="eastAsia" w:ascii="仿宋_GB2312" w:hAnsi="仿宋_GB2312" w:eastAsia="仿宋_GB2312" w:cs="仿宋_GB2312"/>
          <w:bCs/>
          <w:kern w:val="0"/>
          <w:sz w:val="32"/>
          <w:szCs w:val="32"/>
        </w:rPr>
        <w:t>9.89</w:t>
      </w:r>
      <w:r>
        <w:rPr>
          <w:rFonts w:ascii="仿宋_GB2312" w:hAnsi="仿宋_GB2312" w:eastAsia="仿宋_GB2312" w:cs="仿宋_GB2312"/>
          <w:bCs/>
          <w:kern w:val="0"/>
          <w:sz w:val="32"/>
          <w:szCs w:val="32"/>
        </w:rPr>
        <w:t>%；公务接待费支出决算</w:t>
      </w:r>
      <w:r>
        <w:rPr>
          <w:rFonts w:hint="eastAsia" w:ascii="仿宋_GB2312" w:hAnsi="仿宋_GB2312" w:eastAsia="仿宋_GB2312" w:cs="仿宋_GB2312"/>
          <w:bCs/>
          <w:kern w:val="0"/>
          <w:sz w:val="32"/>
          <w:szCs w:val="32"/>
        </w:rPr>
        <w:t>1.51</w:t>
      </w:r>
      <w:r>
        <w:rPr>
          <w:rFonts w:ascii="仿宋_GB2312" w:hAnsi="仿宋_GB2312" w:eastAsia="仿宋_GB2312" w:cs="仿宋_GB2312"/>
          <w:bCs/>
          <w:kern w:val="0"/>
          <w:sz w:val="32"/>
          <w:szCs w:val="32"/>
        </w:rPr>
        <w:t>万元，占2</w:t>
      </w:r>
      <w:r>
        <w:rPr>
          <w:rFonts w:hint="eastAsia" w:ascii="仿宋_GB2312" w:hAnsi="仿宋_GB2312" w:eastAsia="仿宋_GB2312" w:cs="仿宋_GB2312"/>
          <w:bCs/>
          <w:kern w:val="0"/>
          <w:sz w:val="32"/>
          <w:szCs w:val="32"/>
        </w:rPr>
        <w:t>0.11</w:t>
      </w:r>
      <w:r>
        <w:rPr>
          <w:rFonts w:ascii="仿宋_GB2312" w:hAnsi="仿宋_GB2312" w:eastAsia="仿宋_GB2312" w:cs="仿宋_GB2312"/>
          <w:bCs/>
          <w:kern w:val="0"/>
          <w:sz w:val="32"/>
          <w:szCs w:val="32"/>
        </w:rPr>
        <w:t xml:space="preserve"> %。具体情况如下：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1.因公出国（境）费支出0万元。全年安排机关和所属单位因公出国 （境）团组0个，累计0人次（必须说明）。</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2.公务用车购置及运行费支出</w:t>
      </w:r>
      <w:r>
        <w:rPr>
          <w:rFonts w:hint="eastAsia" w:ascii="仿宋_GB2312" w:hAnsi="仿宋_GB2312" w:eastAsia="仿宋_GB2312" w:cs="仿宋_GB2312"/>
          <w:bCs/>
          <w:kern w:val="0"/>
          <w:sz w:val="32"/>
          <w:szCs w:val="32"/>
        </w:rPr>
        <w:t>6.00</w:t>
      </w:r>
      <w:r>
        <w:rPr>
          <w:rFonts w:ascii="仿宋_GB2312" w:hAnsi="仿宋_GB2312" w:eastAsia="仿宋_GB2312" w:cs="仿宋_GB2312"/>
          <w:bCs/>
          <w:kern w:val="0"/>
          <w:sz w:val="32"/>
          <w:szCs w:val="32"/>
        </w:rPr>
        <w:t>万元。其中： 公务用车购置支出为0万元。公务用车运行支出</w:t>
      </w:r>
      <w:r>
        <w:rPr>
          <w:rFonts w:hint="eastAsia" w:ascii="仿宋_GB2312" w:hAnsi="仿宋_GB2312" w:eastAsia="仿宋_GB2312" w:cs="仿宋_GB2312"/>
          <w:bCs/>
          <w:kern w:val="0"/>
          <w:sz w:val="32"/>
          <w:szCs w:val="32"/>
        </w:rPr>
        <w:t>6.00</w:t>
      </w:r>
      <w:r>
        <w:rPr>
          <w:rFonts w:ascii="仿宋_GB2312" w:hAnsi="仿宋_GB2312" w:eastAsia="仿宋_GB2312" w:cs="仿宋_GB2312"/>
          <w:bCs/>
          <w:kern w:val="0"/>
          <w:sz w:val="32"/>
          <w:szCs w:val="32"/>
        </w:rPr>
        <w:t>万元。主要用于车辆燃料费、维修费、保险费等。2020年，单位开支财政拨款的公务用车保有量为</w:t>
      </w:r>
      <w:r>
        <w:rPr>
          <w:rFonts w:hint="eastAsia" w:ascii="仿宋_GB2312" w:hAnsi="仿宋_GB2312" w:eastAsia="仿宋_GB2312" w:cs="仿宋_GB2312"/>
          <w:bCs/>
          <w:kern w:val="0"/>
          <w:sz w:val="32"/>
          <w:szCs w:val="32"/>
        </w:rPr>
        <w:t>3</w:t>
      </w:r>
      <w:r>
        <w:rPr>
          <w:rFonts w:ascii="仿宋_GB2312" w:hAnsi="仿宋_GB2312" w:eastAsia="仿宋_GB2312" w:cs="仿宋_GB2312"/>
          <w:bCs/>
          <w:kern w:val="0"/>
          <w:sz w:val="32"/>
          <w:szCs w:val="32"/>
        </w:rPr>
        <w:t>辆。</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3.公务接待费支出</w:t>
      </w:r>
      <w:r>
        <w:rPr>
          <w:rFonts w:hint="eastAsia" w:ascii="仿宋_GB2312" w:hAnsi="仿宋_GB2312" w:eastAsia="仿宋_GB2312" w:cs="仿宋_GB2312"/>
          <w:bCs/>
          <w:kern w:val="0"/>
          <w:sz w:val="32"/>
          <w:szCs w:val="32"/>
        </w:rPr>
        <w:t>1.51</w:t>
      </w:r>
      <w:r>
        <w:rPr>
          <w:rFonts w:ascii="仿宋_GB2312" w:hAnsi="仿宋_GB2312" w:eastAsia="仿宋_GB2312" w:cs="仿宋_GB2312"/>
          <w:bCs/>
          <w:kern w:val="0"/>
          <w:sz w:val="32"/>
          <w:szCs w:val="32"/>
        </w:rPr>
        <w:t>万元。其中：</w:t>
      </w:r>
    </w:p>
    <w:p>
      <w:pPr>
        <w:pStyle w:val="5"/>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外宾接待支出0万元。2020年共接待国（境）外来访团组0个、来访外宾0人次。</w:t>
      </w:r>
    </w:p>
    <w:p>
      <w:pPr>
        <w:pStyle w:val="5"/>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国内公务接待支出</w:t>
      </w:r>
      <w:r>
        <w:rPr>
          <w:rFonts w:hint="eastAsia" w:ascii="仿宋_GB2312" w:hAnsi="仿宋_GB2312" w:eastAsia="仿宋_GB2312" w:cs="仿宋_GB2312"/>
          <w:bCs/>
          <w:kern w:val="0"/>
          <w:sz w:val="32"/>
          <w:szCs w:val="32"/>
        </w:rPr>
        <w:t>1.51</w:t>
      </w:r>
      <w:r>
        <w:rPr>
          <w:rFonts w:ascii="仿宋_GB2312" w:hAnsi="仿宋_GB2312" w:eastAsia="仿宋_GB2312" w:cs="仿宋_GB2312"/>
          <w:bCs/>
          <w:kern w:val="0"/>
          <w:sz w:val="32"/>
          <w:szCs w:val="32"/>
        </w:rPr>
        <w:t>万元。主要用于单位按规定开支的各类公务接待。2020年共接待国内来访团组</w:t>
      </w:r>
      <w:r>
        <w:rPr>
          <w:rFonts w:hint="eastAsia" w:ascii="仿宋_GB2312" w:hAnsi="仿宋_GB2312" w:eastAsia="仿宋_GB2312" w:cs="仿宋_GB2312"/>
          <w:bCs/>
          <w:kern w:val="0"/>
          <w:sz w:val="32"/>
          <w:szCs w:val="32"/>
        </w:rPr>
        <w:t>47</w:t>
      </w:r>
      <w:r>
        <w:rPr>
          <w:rFonts w:ascii="仿宋_GB2312" w:hAnsi="仿宋_GB2312" w:eastAsia="仿宋_GB2312" w:cs="仿宋_GB2312"/>
          <w:bCs/>
          <w:kern w:val="0"/>
          <w:sz w:val="32"/>
          <w:szCs w:val="32"/>
        </w:rPr>
        <w:t>个、来宾</w:t>
      </w:r>
      <w:r>
        <w:rPr>
          <w:rFonts w:hint="eastAsia" w:ascii="仿宋_GB2312" w:hAnsi="仿宋_GB2312" w:eastAsia="仿宋_GB2312" w:cs="仿宋_GB2312"/>
          <w:bCs/>
          <w:kern w:val="0"/>
          <w:sz w:val="32"/>
          <w:szCs w:val="32"/>
        </w:rPr>
        <w:t>207</w:t>
      </w:r>
      <w:r>
        <w:rPr>
          <w:rFonts w:ascii="仿宋_GB2312" w:hAnsi="仿宋_GB2312" w:eastAsia="仿宋_GB2312" w:cs="仿宋_GB2312"/>
          <w:bCs/>
          <w:kern w:val="0"/>
          <w:sz w:val="32"/>
          <w:szCs w:val="32"/>
        </w:rPr>
        <w:t>人次。</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八、</w:t>
      </w:r>
      <w:r>
        <w:rPr>
          <w:rFonts w:ascii="仿宋_GB2312" w:hAnsi="仿宋_GB2312" w:eastAsia="仿宋_GB2312" w:cs="仿宋_GB2312"/>
          <w:b/>
          <w:bCs/>
          <w:kern w:val="0"/>
          <w:sz w:val="32"/>
          <w:szCs w:val="32"/>
        </w:rPr>
        <w:t>2020 年度政府性基金预算财政拨款收入支出决算情况说明 （根据实际情况作表述 ）</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本</w:t>
      </w:r>
      <w:r>
        <w:rPr>
          <w:rFonts w:hint="eastAsia" w:ascii="仿宋_GB2312" w:hAnsi="仿宋_GB2312" w:eastAsia="仿宋_GB2312" w:cs="仿宋_GB2312"/>
          <w:bCs/>
          <w:kern w:val="0"/>
          <w:sz w:val="32"/>
          <w:szCs w:val="32"/>
        </w:rPr>
        <w:t>单位</w:t>
      </w:r>
      <w:r>
        <w:rPr>
          <w:rFonts w:ascii="仿宋_GB2312" w:hAnsi="仿宋_GB2312" w:eastAsia="仿宋_GB2312" w:cs="仿宋_GB2312"/>
          <w:bCs/>
          <w:kern w:val="0"/>
          <w:sz w:val="32"/>
          <w:szCs w:val="32"/>
        </w:rPr>
        <w:t xml:space="preserve"> 2020年度政府基金预算财政拨款收、支总决算 0万元、0万元。与 2019 年相比，收、支总计各增加0万元，增长0%。其中，支出情况为：</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2020年基金拨款年初预算为 0万元，支出决算0万元，完成年初预算0%，决算大于（小于）预算数主要原因：一是年中追加安排财政拨款支出预算，涉及项目有******；二是部分支出按规定，通过使用以前年度财政拨款结转资金解决。其中：（根据公开表格作表述） </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1.城乡社区支出（类）政府住房基金及对应专项债务收入安排支出（款）费用支出（项）。 年初预算为0万元，支出决算为 0 万元，完 成年初预算的0%。决算数大于预算数的主要原因是…….。</w:t>
      </w:r>
    </w:p>
    <w:p>
      <w:pPr>
        <w:pStyle w:val="5"/>
        <w:numPr>
          <w:ilvl w:val="0"/>
          <w:numId w:val="1"/>
        </w:numPr>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九、国有资本经营预算财政拨款支出情况说明（根据实际情况作表述）</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 xml:space="preserve">      </w:t>
      </w:r>
      <w:r>
        <w:rPr>
          <w:rFonts w:ascii="仿宋_GB2312" w:hAnsi="仿宋_GB2312" w:eastAsia="仿宋_GB2312" w:cs="仿宋_GB2312"/>
          <w:bCs/>
          <w:kern w:val="0"/>
          <w:sz w:val="32"/>
          <w:szCs w:val="32"/>
        </w:rPr>
        <w:t>2020年度国有资本经营预算财政拨款本年支出0万元，为0支出。</w:t>
      </w:r>
    </w:p>
    <w:p>
      <w:pPr>
        <w:pStyle w:val="5"/>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十、2020 年度预算绩效情况说明</w:t>
      </w:r>
    </w:p>
    <w:p>
      <w:pPr>
        <w:pStyle w:val="5"/>
        <w:autoSpaceDE w:val="0"/>
        <w:autoSpaceDN w:val="0"/>
        <w:spacing w:line="5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（一）、绩效管理工作开展情况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根据财政预算管理要求，我部门组织对2020年度一般公共 预算项目支出全面开展绩效自评。其中，一级项目3个，二 级项目6 个，共涉及预算资金2,723.36万元，自评覆盖率达到100%） </w:t>
      </w:r>
    </w:p>
    <w:p>
      <w:pPr>
        <w:pStyle w:val="5"/>
        <w:numPr>
          <w:ilvl w:val="0"/>
          <w:numId w:val="2"/>
        </w:numPr>
        <w:autoSpaceDE w:val="0"/>
        <w:autoSpaceDN w:val="0"/>
        <w:spacing w:line="5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、部门决算中项目绩效自评结果。（如有，根据情况公开本部门预算绩效评价结果）</w:t>
      </w:r>
    </w:p>
    <w:p>
      <w:pPr>
        <w:pStyle w:val="5"/>
        <w:autoSpaceDE w:val="0"/>
        <w:autoSpaceDN w:val="0"/>
        <w:spacing w:line="58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2020年度单位预算资金执行数2209.5万元，预算资金执行率为81.13%。我部门根据年初设定的绩效目标</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1.产出指标完成情况分析。</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（1）数量指标。</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共检查排污单位882家，出动执法人员1905人次，检查污染防治设施1080台（套），正常运转1078台（套），正常运转率99%，处理环境污染纠纷事故调查、调解20起，处理一般投诉举报调查800起，环境监察稽查4个县区，环境违法查处、立案44起，对违反环保相关法律法规的行为，坚决严肃处理。</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（2）质量指标。</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各城区、管委及部分市级职能部门办理市政府热线转办噪声类投诉件总体满意率为92.28%。2018年中央督察“回头看”交办柳州市250件群众环境信访问题，办结241件，办结率96.4%。其中，责令整改企业97家，完成整改97家；立案处罚39家，处罚金额339.1万元；立案侦查2件。“散乱污”整治工作整治完成率为94.3%，完成整治企业599家，整治完成率为100%，保质保量的完成了自治区要求的整治目标任务，有力推动了全市传统企业转型升级，优化了全市的营商环境，有效改善了全市环境质量。</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（3）时效指标。</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支队对2020年度工作进行全面总结，对照各实施项目的内容逐条逐项自评。梳理统计所做工作，对数量指标和质量指标进行自评。分析评价。经全面自评，所有目标均达成预期指标。</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数量指标总分50分，自评分50分。</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2、效益指标完成情况分析。</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建立打击突出环境问题长效机制，促进生态环境质量持续改善，开展大气污染防治“百日攻坚”行动，着力解决废气无组织排放量、外排废气不能稳定达标位等问题，促进大气质量稳步改善，助力打赢污染防治攻坚战，切实提升人民群众良好生态环境获得感和幸福感。指标总分30分，自评分30分。</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3.满意度指标完成情况分析。</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2020年度自治区社会评价满意度调查，市直机关、企事业单位和群众满意度达100%。指标总分10分，自评分10分。</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w:t>
      </w:r>
      <w:r>
        <w:rPr>
          <w:rFonts w:ascii="仿宋_GB2312" w:hAnsi="仿宋_GB2312" w:eastAsia="仿宋_GB2312" w:cs="仿宋_GB2312"/>
          <w:bCs/>
          <w:kern w:val="0"/>
          <w:sz w:val="32"/>
          <w:szCs w:val="32"/>
        </w:rPr>
        <w:t>存在问题</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1、绩效目标设立不够全面、不够细化和量化。</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rPr>
        <w:t>预算控制率还需</w:t>
      </w:r>
      <w:r>
        <w:rPr>
          <w:rFonts w:ascii="仿宋_GB2312" w:hAnsi="仿宋_GB2312" w:eastAsia="仿宋_GB2312" w:cs="仿宋_GB2312"/>
          <w:bCs/>
          <w:kern w:val="0"/>
          <w:sz w:val="32"/>
          <w:szCs w:val="32"/>
        </w:rPr>
        <w:t>进一步提高</w:t>
      </w:r>
      <w:r>
        <w:rPr>
          <w:rFonts w:hint="eastAsia" w:ascii="仿宋_GB2312" w:hAnsi="仿宋_GB2312" w:eastAsia="仿宋_GB2312" w:cs="仿宋_GB2312"/>
          <w:bCs/>
          <w:kern w:val="0"/>
          <w:sz w:val="32"/>
          <w:szCs w:val="32"/>
        </w:rPr>
        <w:t>。</w:t>
      </w:r>
    </w:p>
    <w:p/>
    <w:p>
      <w:pPr>
        <w:pStyle w:val="5"/>
        <w:autoSpaceDE w:val="0"/>
        <w:autoSpaceDN w:val="0"/>
        <w:jc w:val="left"/>
        <w:rPr>
          <w:color w:val="000000"/>
        </w:rPr>
      </w:pPr>
      <w:r>
        <w:rPr>
          <w:rFonts w:ascii="仿宋_GB2312" w:hAnsi="仿宋_GB2312" w:eastAsia="仿宋_GB2312" w:cs="仿宋_GB2312"/>
          <w:b/>
          <w:color w:val="000000"/>
          <w:kern w:val="0"/>
          <w:sz w:val="32"/>
          <w:szCs w:val="32"/>
        </w:rPr>
        <w:t>十一、其他重要事项的情况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（一）机关运行经费支出情况。2020年度部门机关运行经费支出</w:t>
      </w:r>
      <w:r>
        <w:rPr>
          <w:rFonts w:hint="eastAsia" w:ascii="仿宋_GB2312" w:hAnsi="仿宋_GB2312" w:eastAsia="仿宋_GB2312" w:cs="仿宋_GB2312"/>
          <w:kern w:val="0"/>
          <w:sz w:val="32"/>
          <w:szCs w:val="32"/>
        </w:rPr>
        <w:t>204.63</w:t>
      </w:r>
      <w:r>
        <w:rPr>
          <w:rFonts w:ascii="仿宋_GB2312" w:hAnsi="仿宋_GB2312" w:eastAsia="仿宋_GB2312" w:cs="仿宋_GB2312"/>
          <w:kern w:val="0"/>
          <w:sz w:val="32"/>
          <w:szCs w:val="32"/>
        </w:rPr>
        <w:t>万元，比2019年</w:t>
      </w:r>
      <w:r>
        <w:rPr>
          <w:rFonts w:hint="eastAsia" w:ascii="仿宋_GB2312" w:hAnsi="仿宋_GB2312" w:eastAsia="仿宋_GB2312" w:cs="仿宋_GB2312"/>
          <w:kern w:val="0"/>
          <w:sz w:val="32"/>
          <w:szCs w:val="32"/>
        </w:rPr>
        <w:t>增加83.91</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rPr>
        <w:t>增加69.51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增加</w:t>
      </w:r>
      <w:r>
        <w:rPr>
          <w:rFonts w:ascii="仿宋_GB2312" w:hAnsi="仿宋_GB2312" w:eastAsia="仿宋_GB2312" w:cs="仿宋_GB2312"/>
          <w:kern w:val="0"/>
          <w:sz w:val="32"/>
          <w:szCs w:val="32"/>
        </w:rPr>
        <w:t>原因：</w:t>
      </w:r>
      <w:r>
        <w:rPr>
          <w:rFonts w:hint="eastAsia" w:ascii="仿宋_GB2312" w:hAnsi="仿宋_GB2312" w:eastAsia="仿宋_GB2312" w:cs="仿宋_GB2312"/>
          <w:kern w:val="0"/>
          <w:sz w:val="32"/>
          <w:szCs w:val="32"/>
        </w:rPr>
        <w:t>各城区、各县的大队合并到</w:t>
      </w:r>
      <w:r>
        <w:rPr>
          <w:rFonts w:ascii="仿宋_GB2312" w:hAnsi="仿宋_GB2312" w:eastAsia="仿宋_GB2312" w:cs="仿宋_GB2312"/>
          <w:kern w:val="0"/>
          <w:sz w:val="32"/>
          <w:szCs w:val="32"/>
        </w:rPr>
        <w:t>柳州市环</w:t>
      </w:r>
      <w:r>
        <w:rPr>
          <w:rFonts w:hint="eastAsia" w:ascii="仿宋_GB2312" w:hAnsi="仿宋_GB2312" w:eastAsia="仿宋_GB2312" w:cs="仿宋_GB2312"/>
          <w:kern w:val="0"/>
          <w:sz w:val="32"/>
          <w:szCs w:val="32"/>
        </w:rPr>
        <w:t>境监察支队</w:t>
      </w:r>
      <w:r>
        <w:rPr>
          <w:rFonts w:ascii="仿宋_GB2312" w:hAnsi="仿宋_GB2312" w:eastAsia="仿宋_GB2312" w:cs="仿宋_GB2312"/>
          <w:kern w:val="0"/>
          <w:sz w:val="32"/>
          <w:szCs w:val="32"/>
        </w:rPr>
        <w:t>。</w:t>
      </w:r>
    </w:p>
    <w:p>
      <w:pPr>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（二）政府采购支出情况。2020年度部门政府采购支出总额568.59万元，其中：货物支出46.21万元、工程支出0万元、服务支出522.38万元。</w:t>
      </w:r>
    </w:p>
    <w:p>
      <w:pPr>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（三）国有资产占用情况。截至年末部门共有车辆3辆，其中：公务用车0 辆；执法执勤用车3 辆；专业技术用车0 辆；单价50万元 以上通用设备0台（套），单价100 万元以上专用设备5台（套）。 </w:t>
      </w:r>
    </w:p>
    <w:p>
      <w:pPr>
        <w:pStyle w:val="5"/>
        <w:autoSpaceDE w:val="0"/>
        <w:autoSpaceDN w:val="0"/>
        <w:jc w:val="left"/>
        <w:rPr>
          <w:rFonts w:ascii="仿宋_GB2312" w:hAnsi="仿宋_GB2312" w:eastAsia="仿宋_GB2312" w:cs="仿宋_GB2312"/>
          <w:kern w:val="0"/>
          <w:sz w:val="32"/>
          <w:szCs w:val="32"/>
        </w:rPr>
      </w:pPr>
    </w:p>
    <w:p>
      <w:pPr>
        <w:pStyle w:val="5"/>
        <w:ind w:firstLine="645"/>
        <w:rPr>
          <w:rFonts w:ascii="仿宋_GB2312" w:hAnsi="仿宋_GB2312" w:eastAsia="仿宋_GB2312"/>
          <w:b/>
          <w:sz w:val="32"/>
          <w:szCs w:val="32"/>
        </w:rPr>
      </w:pPr>
      <w:r>
        <w:rPr>
          <w:rFonts w:ascii="仿宋_GB2312" w:hAnsi="仿宋_GB2312" w:eastAsia="仿宋_GB2312"/>
          <w:b/>
          <w:sz w:val="32"/>
          <w:szCs w:val="32"/>
        </w:rPr>
        <w:t>第四部分：名词解释</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财政拨款收入：指市本级财政当年拨付的资金。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事业收入：指事业单位开展专业活动用辅助活动所取得的收入。如：......</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经营收入：指事业单位在专业业务活动及辅助活动之外开展非独立核算经营活动取得的收入。</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其他收入：指除上述“财政拨款收入”、“事业收入”、“经营收入”等以外的收入。主要是：......</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年初结转和结余：指以前年度尚未完成、结转到本年按规定继续使用的资金。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结余分配：指事业单位按规定提取的职工福利基金、事业基金和缴纳的所得税，以及建设单位按规定应交回的基本建设竣工项目结余资金。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年末结转和结余：指本年度或以前年度预算安排、因客观条件发生变化无法按原计划实施，需延迟到以后年度按有关规定继续使用的资金。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基本支出：指为保障机构正常运转、完成日常工作任务而发生的人员支出和公用支出。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项目支出：指在基本支出之外为完成特定行政任务和事业发展目标所发生的支出。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经营支出：指事业单位在专业业务活动及其辅助活动之外开展非独立核算经营活动发生的支出。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pStyle w:val="5"/>
        <w:autoSpaceDE w:val="0"/>
        <w:autoSpaceDN w:val="0"/>
        <w:spacing w:line="560" w:lineRule="exact"/>
        <w:jc w:val="left"/>
        <w:rPr>
          <w:rFonts w:ascii="仿宋_GB2312" w:hAnsi="仿宋_GB2312" w:eastAsia="仿宋_GB2312" w:cs="仿宋_GB2312"/>
          <w:kern w:val="0"/>
          <w:sz w:val="32"/>
          <w:szCs w:val="32"/>
        </w:rPr>
      </w:pPr>
    </w:p>
    <w:p>
      <w:pPr>
        <w:pStyle w:val="5"/>
        <w:rPr>
          <w:rFonts w:ascii="仿宋_GB2312" w:hAnsi="仿宋_GB2312" w:eastAsia="仿宋_GB2312"/>
          <w:b/>
          <w:sz w:val="32"/>
          <w:szCs w:val="32"/>
        </w:rPr>
      </w:pPr>
    </w:p>
    <w:sectPr>
      <w:headerReference r:id="rId13" w:type="default"/>
      <w:footerReference r:id="rId14" w:type="default"/>
      <w:pgSz w:w="11906" w:h="16838"/>
      <w:pgMar w:top="1440" w:right="1797" w:bottom="1440"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7CE21-11DE-4512-841B-563CDDFE64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72812BE5-92EF-40CC-8B42-04123998504F}"/>
  </w:font>
  <w:font w:name="ArialUnicodeMS">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D69DCF5F-39D3-453C-A4E1-F65A7632E225}"/>
  </w:font>
  <w:font w:name="华文仿宋">
    <w:altName w:val="仿宋"/>
    <w:panose1 w:val="02010600040101010101"/>
    <w:charset w:val="86"/>
    <w:family w:val="auto"/>
    <w:pitch w:val="default"/>
    <w:sig w:usb0="00000000" w:usb1="00000000" w:usb2="00000010" w:usb3="00000000" w:csb0="0004009F" w:csb1="00000000"/>
    <w:embedRegular r:id="rId4" w:fontKey="{415FFE30-C52D-4F1C-A59A-9CF8595183DA}"/>
  </w:font>
  <w:font w:name="Arial">
    <w:panose1 w:val="020B0604020202020204"/>
    <w:charset w:val="00"/>
    <w:family w:val="swiss"/>
    <w:pitch w:val="default"/>
    <w:sig w:usb0="E0002EFF" w:usb1="C000785B" w:usb2="00000009" w:usb3="00000000" w:csb0="400001FF" w:csb1="FFFF0000"/>
    <w:embedRegular r:id="rId5" w:fontKey="{EB78A360-AAE9-43A7-819F-434FAE5A06D1}"/>
  </w:font>
  <w:font w:name="MingLiU">
    <w:altName w:val="PMingLiU-ExtB"/>
    <w:panose1 w:val="02020509000000000000"/>
    <w:charset w:val="88"/>
    <w:family w:val="modern"/>
    <w:pitch w:val="default"/>
    <w:sig w:usb0="00000000" w:usb1="00000000" w:usb2="00000016" w:usb3="00000000" w:csb0="00100001" w:csb1="00000000"/>
    <w:embedRegular r:id="rId6" w:fontKey="{5A42462C-B0A6-4AB5-8ED6-7973645F0972}"/>
  </w:font>
  <w:font w:name="华文中宋">
    <w:altName w:val="宋体"/>
    <w:panose1 w:val="02010600040101010101"/>
    <w:charset w:val="86"/>
    <w:family w:val="auto"/>
    <w:pitch w:val="default"/>
    <w:sig w:usb0="00000000" w:usb1="00000000" w:usb2="00000010" w:usb3="00000000" w:csb0="0004009F" w:csb1="00000000"/>
    <w:embedRegular r:id="rId7" w:fontKey="{A4229434-9E20-46F6-8367-A8406BB3E96C}"/>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rFonts w:ascii="宋体" w:hAns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t xml:space="preserve"> -</w: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1" name="框架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11</w:t>
                          </w:r>
                          <w:r>
                            <w:rPr>
                              <w:sz w:val="30"/>
                              <w:szCs w:val="30"/>
                            </w:rPr>
                            <w:fldChar w:fldCharType="end"/>
                          </w:r>
                        </w:p>
                      </w:txbxContent>
                    </wps:txbx>
                    <wps:bodyPr lIns="0" tIns="0" rIns="0" bIns="0">
                      <a:spAutoFit/>
                    </wps:bodyPr>
                  </wps:wsp>
                </a:graphicData>
              </a:graphic>
            </wp:anchor>
          </w:drawing>
        </mc:Choice>
        <mc:Fallback>
          <w:pict>
            <v:rect id="框架1" o:spid="_x0000_s1026" o:spt="1" style="position:absolute;left:0pt;margin-top:0.05pt;height:17.2pt;width:15.1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HdzbQ&#10;AAAAAwEAAA8AAAAAAAAAAQAgAAAAIgAAAGRycy9kb3ducmV2LnhtbFBLAQIUABQAAAAIAIdO4kCC&#10;vI7dtgEAAHcDAAAOAAAAAAAAAAEAIAAAAB8BAABkcnMvZTJvRG9jLnhtbFBLBQYAAAAABgAGAFkB&#10;AABHBQ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11</w:t>
                    </w:r>
                    <w:r>
                      <w:rPr>
                        <w:sz w:val="30"/>
                        <w:szCs w:val="30"/>
                      </w:rP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3" name="图像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12</w:t>
                          </w:r>
                          <w:r>
                            <w:rPr>
                              <w:sz w:val="30"/>
                              <w:szCs w:val="30"/>
                            </w:rPr>
                            <w:fldChar w:fldCharType="end"/>
                          </w:r>
                        </w:p>
                      </w:txbxContent>
                    </wps:txbx>
                    <wps:bodyPr lIns="0" tIns="0" rIns="0" bIns="0">
                      <a:spAutoFit/>
                    </wps:bodyPr>
                  </wps:wsp>
                </a:graphicData>
              </a:graphic>
            </wp:anchor>
          </w:drawing>
        </mc:Choice>
        <mc:Fallback>
          <w:pict>
            <v:rect id="图像1" o:spid="_x0000_s1026" o:spt="1" style="position:absolute;left:0pt;margin-top:0.05pt;height:17.2pt;width:15.1pt;mso-position-horizontal:center;mso-position-horizontal-relative:margin;mso-wrap-distance-bottom:0pt;mso-wrap-distance-left:0pt;mso-wrap-distance-right:0pt;mso-wrap-distance-top:0pt;z-index:-251656192;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IliXC3AQAAdwMAAA4AAABkcnMvZTJvRG9jLnhtbK1TS27bMBDdF+gd&#10;CO5rSS6Q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qqSNUPA&#10;miruwx3MGVKYdI4d2PQlBWzMdh7PdqoxMkmb1eequiCjJR0tq0+XZba7eLocAOON8paloOFA08om&#10;isNXjNSQSk8lqZfz19qYPDHj2JD6vdimcuPoVmI98UxRHLfjTH7r2yOpNbeOHEyv4RTAKdjOQcLF&#10;8GUfqWVmkpCm63MDmkcmOL+dNPDnea56+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kiWJc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12</w:t>
                    </w:r>
                    <w:r>
                      <w:rPr>
                        <w:sz w:val="30"/>
                        <w:szCs w:val="30"/>
                      </w:rPr>
                      <w:fldChar w:fldCharType="end"/>
                    </w: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5" name="图像2"/>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13</w:t>
                          </w:r>
                          <w:r>
                            <w:rPr>
                              <w:sz w:val="30"/>
                              <w:szCs w:val="30"/>
                            </w:rPr>
                            <w:fldChar w:fldCharType="end"/>
                          </w:r>
                        </w:p>
                      </w:txbxContent>
                    </wps:txbx>
                    <wps:bodyPr lIns="0" tIns="0" rIns="0" bIns="0">
                      <a:spAutoFit/>
                    </wps:bodyPr>
                  </wps:wsp>
                </a:graphicData>
              </a:graphic>
            </wp:anchor>
          </w:drawing>
        </mc:Choice>
        <mc:Fallback>
          <w:pict>
            <v:rect id="图像2"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Q7Z2i3AQAAdwMAAA4AAABkcnMvZTJvRG9jLnhtbK1TS27bMBDdF+gd&#10;CO5rSQaa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loma4aA&#10;NVXchzuYM6Qw6Rw7sOlLCtiY7Tye7VRjZJI2q89VdUFGSzpaVp8uy2x38XQ5AMYb5S1LQcOBppVN&#10;FIevGKkhlZ5KUi/nr7UxeWLGsSH1e7FN5cbRrcR64pmiOG7HmfzWt0dSa24dOZhewymAU7Cdg4SL&#10;4cs+UsvMJCFN1+cGNI9McH47aeDP81z19L+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Dtna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13</w:t>
                    </w:r>
                    <w:r>
                      <w:rPr>
                        <w:sz w:val="30"/>
                        <w:szCs w:val="30"/>
                      </w:rPr>
                      <w:fldChar w:fldCharType="end"/>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7" name="图像3"/>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15</w:t>
                          </w:r>
                          <w:r>
                            <w:rPr>
                              <w:sz w:val="30"/>
                              <w:szCs w:val="30"/>
                            </w:rPr>
                            <w:fldChar w:fldCharType="end"/>
                          </w:r>
                        </w:p>
                      </w:txbxContent>
                    </wps:txbx>
                    <wps:bodyPr lIns="0" tIns="0" rIns="0" bIns="0">
                      <a:spAutoFit/>
                    </wps:bodyPr>
                  </wps:wsp>
                </a:graphicData>
              </a:graphic>
            </wp:anchor>
          </w:drawing>
        </mc:Choice>
        <mc:Fallback>
          <w:pict>
            <v:rect id="图像3"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jE9Y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15</w:t>
                    </w:r>
                    <w:r>
                      <w:rPr>
                        <w:sz w:val="30"/>
                        <w:szCs w:val="30"/>
                      </w:rPr>
                      <w:fldChar w:fldCharType="end"/>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2336"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9" name="图像4"/>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26</w:t>
                          </w:r>
                          <w:r>
                            <w:rPr>
                              <w:sz w:val="30"/>
                              <w:szCs w:val="30"/>
                            </w:rPr>
                            <w:fldChar w:fldCharType="end"/>
                          </w:r>
                        </w:p>
                      </w:txbxContent>
                    </wps:txbx>
                    <wps:bodyPr lIns="0" tIns="0" rIns="0" bIns="0">
                      <a:spAutoFit/>
                    </wps:bodyPr>
                  </wps:wsp>
                </a:graphicData>
              </a:graphic>
            </wp:anchor>
          </w:drawing>
        </mc:Choice>
        <mc:Fallback>
          <w:pict>
            <v:rect id="图像4" o:spid="_x0000_s1026" o:spt="1" style="position:absolute;left:0pt;margin-top:0.05pt;height:17.2pt;width:15.1pt;mso-position-horizontal:center;mso-position-horizontal-relative:margin;mso-wrap-distance-bottom:0pt;mso-wrap-distance-left:0pt;mso-wrap-distance-right:0pt;mso-wrap-distance-top:0pt;z-index:-251654144;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mAe7Wb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26</w:t>
                    </w:r>
                    <w:r>
                      <w:rPr>
                        <w:sz w:val="30"/>
                        <w:szCs w:val="30"/>
                      </w:rPr>
                      <w:fldChar w:fldCharType="end"/>
                    </w:r>
                  </w:p>
                </w:txbxContent>
              </v:textbox>
              <w10:wrap type="squar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68CCD"/>
    <w:multiLevelType w:val="singleLevel"/>
    <w:tmpl w:val="CE268CCD"/>
    <w:lvl w:ilvl="0" w:tentative="0">
      <w:start w:val="2"/>
      <w:numFmt w:val="chineseCounting"/>
      <w:suff w:val="nothing"/>
      <w:lvlText w:val="（%1）"/>
      <w:lvlJc w:val="left"/>
      <w:rPr>
        <w:rFonts w:hint="eastAsia"/>
      </w:r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autoHyphenation/>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001B3A77"/>
    <w:rsid w:val="001B3A77"/>
    <w:rsid w:val="00327B2C"/>
    <w:rsid w:val="00DD0BAC"/>
    <w:rsid w:val="05104F73"/>
    <w:rsid w:val="068862AF"/>
    <w:rsid w:val="06B95C5F"/>
    <w:rsid w:val="09651C3E"/>
    <w:rsid w:val="0A18775A"/>
    <w:rsid w:val="0B0466B0"/>
    <w:rsid w:val="0C00337C"/>
    <w:rsid w:val="0CC0663E"/>
    <w:rsid w:val="0D884F42"/>
    <w:rsid w:val="0EC16206"/>
    <w:rsid w:val="14952F30"/>
    <w:rsid w:val="1507519D"/>
    <w:rsid w:val="15D84FD1"/>
    <w:rsid w:val="162A2061"/>
    <w:rsid w:val="16C0479F"/>
    <w:rsid w:val="176B225A"/>
    <w:rsid w:val="18416645"/>
    <w:rsid w:val="186F136D"/>
    <w:rsid w:val="1C454ED8"/>
    <w:rsid w:val="212D122A"/>
    <w:rsid w:val="21E52B71"/>
    <w:rsid w:val="22880B50"/>
    <w:rsid w:val="243A738C"/>
    <w:rsid w:val="252F0B37"/>
    <w:rsid w:val="277A4DBC"/>
    <w:rsid w:val="29A6787E"/>
    <w:rsid w:val="2B251E12"/>
    <w:rsid w:val="2BAA35D3"/>
    <w:rsid w:val="2C1A416E"/>
    <w:rsid w:val="2D081E52"/>
    <w:rsid w:val="2E523999"/>
    <w:rsid w:val="31496271"/>
    <w:rsid w:val="331A03CE"/>
    <w:rsid w:val="3467351E"/>
    <w:rsid w:val="3544290B"/>
    <w:rsid w:val="3699507E"/>
    <w:rsid w:val="3A9752C4"/>
    <w:rsid w:val="3FFA0F7B"/>
    <w:rsid w:val="422A619C"/>
    <w:rsid w:val="43EA051A"/>
    <w:rsid w:val="440A5895"/>
    <w:rsid w:val="4473573E"/>
    <w:rsid w:val="47331E42"/>
    <w:rsid w:val="483F0E9D"/>
    <w:rsid w:val="4A182BC4"/>
    <w:rsid w:val="4BD43611"/>
    <w:rsid w:val="4E9F024A"/>
    <w:rsid w:val="525F33DF"/>
    <w:rsid w:val="526C3D8B"/>
    <w:rsid w:val="532F1BA5"/>
    <w:rsid w:val="558E77B4"/>
    <w:rsid w:val="559D3996"/>
    <w:rsid w:val="5DF82AE6"/>
    <w:rsid w:val="5E0B52E0"/>
    <w:rsid w:val="5F1B52AD"/>
    <w:rsid w:val="65094AB9"/>
    <w:rsid w:val="66E22918"/>
    <w:rsid w:val="67827C13"/>
    <w:rsid w:val="694D273B"/>
    <w:rsid w:val="69873B3C"/>
    <w:rsid w:val="6A462867"/>
    <w:rsid w:val="6B161F9C"/>
    <w:rsid w:val="6B1704A9"/>
    <w:rsid w:val="6C310720"/>
    <w:rsid w:val="6D1022D9"/>
    <w:rsid w:val="719F6DF7"/>
    <w:rsid w:val="7B5C6010"/>
    <w:rsid w:val="7D1B4A4B"/>
    <w:rsid w:val="7D904C30"/>
    <w:rsid w:val="7F501EF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sz w:val="24"/>
    </w:rPr>
  </w:style>
  <w:style w:type="paragraph" w:customStyle="1" w:styleId="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
    <w:name w:val="页码1"/>
    <w:basedOn w:val="4"/>
    <w:qFormat/>
    <w:uiPriority w:val="0"/>
  </w:style>
  <w:style w:type="character" w:customStyle="1" w:styleId="7">
    <w:name w:val="font11"/>
    <w:basedOn w:val="4"/>
    <w:qFormat/>
    <w:uiPriority w:val="0"/>
    <w:rPr>
      <w:rFonts w:ascii="宋体" w:hAnsi="宋体" w:eastAsia="宋体" w:cs="宋体"/>
      <w:color w:val="000000"/>
      <w:sz w:val="22"/>
      <w:szCs w:val="22"/>
      <w:u w:val="none"/>
    </w:rPr>
  </w:style>
  <w:style w:type="character" w:customStyle="1" w:styleId="8">
    <w:name w:val="font01"/>
    <w:basedOn w:val="4"/>
    <w:qFormat/>
    <w:uiPriority w:val="0"/>
    <w:rPr>
      <w:rFonts w:ascii="宋体" w:hAnsi="宋体" w:eastAsia="宋体" w:cs="宋体"/>
      <w:color w:val="000000"/>
      <w:sz w:val="24"/>
      <w:szCs w:val="24"/>
      <w:u w:val="none"/>
    </w:rPr>
  </w:style>
  <w:style w:type="paragraph" w:customStyle="1" w:styleId="9">
    <w:name w:val="页脚1"/>
    <w:basedOn w:val="5"/>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lzhb-xxzx</Company>
  <Pages>1</Pages>
  <Words>2064</Words>
  <Characters>11768</Characters>
  <Lines>98</Lines>
  <Paragraphs>27</Paragraphs>
  <TotalTime>15</TotalTime>
  <ScaleCrop>false</ScaleCrop>
  <LinksUpToDate>false</LinksUpToDate>
  <CharactersWithSpaces>13805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2021-07-19T09:38:00Z</cp:lastPrinted>
  <dcterms:modified xsi:type="dcterms:W3CDTF">2023-11-21T09:20:07Z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E177DB6D984C45E4968D7EBDBC203157</vt:lpwstr>
  </property>
</Properties>
</file>