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bCs/>
          <w:lang w:eastAsia="zh-CN"/>
        </w:rPr>
      </w:pPr>
      <w:r>
        <w:rPr>
          <w:rFonts w:hint="eastAsia"/>
          <w:b/>
          <w:bCs/>
          <w:lang w:eastAsia="zh-CN"/>
        </w:rPr>
        <w:t>附件：</w:t>
      </w:r>
    </w:p>
    <w:tbl>
      <w:tblPr>
        <w:tblStyle w:val="4"/>
        <w:tblpPr w:leftFromText="180" w:rightFromText="180" w:vertAnchor="page" w:horzAnchor="page" w:tblpX="1746" w:tblpY="2254"/>
        <w:tblOverlap w:val="never"/>
        <w:tblW w:w="8720" w:type="dxa"/>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trPr>
        <w:tc>
          <w:tcPr>
            <w:tcW w:w="8655" w:type="dxa"/>
            <w:gridSpan w:val="4"/>
            <w:tcBorders>
              <w:top w:val="nil"/>
              <w:left w:val="nil"/>
              <w:bottom w:val="nil"/>
              <w:right w:val="nil"/>
            </w:tcBorders>
            <w:noWrap w:val="0"/>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trPr>
        <w:tc>
          <w:tcPr>
            <w:tcW w:w="3980"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6028.55</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15.84</w:t>
            </w: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1.70</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10.36</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9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六、科学技术支出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七、文化体育与传媒支出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252.07</w:t>
            </w: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九、医疗卫生与计划生育支出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5337.87</w:t>
            </w: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十、节能环保支出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十二、农林水支出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十三、交通运输支出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十四、资源勘探信息等支出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十五、商业服务业等支出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十六、金融支出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十七、援助其他地区支出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十八、国土海洋气象等支出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129.65</w:t>
            </w: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二十一、其他支出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631.17</w:t>
            </w: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二十二、债务还本支出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108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31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二十三、债务付息支出</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6040.61</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6366.60</w:t>
            </w: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p>
        </w:tc>
      </w:tr>
      <w:tr>
        <w:tblPrEx>
          <w:tblLayout w:type="fixed"/>
          <w:tblCellMar>
            <w:top w:w="0" w:type="dxa"/>
            <w:left w:w="108" w:type="dxa"/>
            <w:bottom w:w="0" w:type="dxa"/>
            <w:right w:w="108" w:type="dxa"/>
          </w:tblCellMar>
        </w:tblPrEx>
        <w:trPr>
          <w:trHeight w:val="188"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w:t>
            </w:r>
          </w:p>
        </w:tc>
        <w:tc>
          <w:tcPr>
            <w:tcW w:w="10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665.59</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339.60</w:t>
            </w:r>
          </w:p>
        </w:tc>
      </w:tr>
      <w:tr>
        <w:tblPrEx>
          <w:tblLayout w:type="fixed"/>
          <w:tblCellMar>
            <w:top w:w="0" w:type="dxa"/>
            <w:left w:w="108" w:type="dxa"/>
            <w:bottom w:w="0" w:type="dxa"/>
            <w:right w:w="108" w:type="dxa"/>
          </w:tblCellMar>
        </w:tblPrEx>
        <w:trPr>
          <w:trHeight w:val="270" w:hRule="atLeast"/>
        </w:trPr>
        <w:tc>
          <w:tcPr>
            <w:tcW w:w="28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6706.20</w:t>
            </w:r>
          </w:p>
        </w:tc>
        <w:tc>
          <w:tcPr>
            <w:tcW w:w="3123" w:type="dxa"/>
            <w:tcBorders>
              <w:top w:val="nil"/>
              <w:left w:val="nil"/>
              <w:bottom w:val="single" w:color="auto" w:sz="4" w:space="0"/>
              <w:right w:val="single" w:color="auto" w:sz="4" w:space="0"/>
            </w:tcBorders>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6706.20</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tbl>
      <w:tblPr>
        <w:tblStyle w:val="4"/>
        <w:tblW w:w="14140" w:type="dxa"/>
        <w:jc w:val="center"/>
        <w:tblInd w:w="93" w:type="dxa"/>
        <w:tblLayout w:type="fixed"/>
        <w:tblCellMar>
          <w:top w:w="0" w:type="dxa"/>
          <w:left w:w="108" w:type="dxa"/>
          <w:bottom w:w="0" w:type="dxa"/>
          <w:right w:w="108" w:type="dxa"/>
        </w:tblCellMar>
      </w:tblPr>
      <w:tblGrid>
        <w:gridCol w:w="1049"/>
        <w:gridCol w:w="2311"/>
        <w:gridCol w:w="1540"/>
        <w:gridCol w:w="1540"/>
        <w:gridCol w:w="1540"/>
        <w:gridCol w:w="1540"/>
        <w:gridCol w:w="1540"/>
        <w:gridCol w:w="1540"/>
        <w:gridCol w:w="1540"/>
      </w:tblGrid>
      <w:tr>
        <w:tblPrEx>
          <w:tblLayout w:type="fixed"/>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000000"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1049"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kern w:val="0"/>
                <w:sz w:val="22"/>
                <w:szCs w:val="22"/>
              </w:rPr>
            </w:pPr>
            <w:r>
              <w:rPr>
                <w:rFonts w:hint="eastAsia" w:ascii="宋体" w:hAnsi="宋体" w:cs="Arial"/>
                <w:kern w:val="0"/>
                <w:sz w:val="22"/>
                <w:szCs w:val="22"/>
              </w:rPr>
              <w:t>科目编码</w:t>
            </w:r>
          </w:p>
        </w:tc>
        <w:tc>
          <w:tcPr>
            <w:tcW w:w="231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90" w:hRule="atLeast"/>
          <w:jc w:val="center"/>
        </w:trPr>
        <w:tc>
          <w:tcPr>
            <w:tcW w:w="33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540"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540" w:type="dxa"/>
            <w:tcBorders>
              <w:top w:val="nil"/>
              <w:left w:val="nil"/>
              <w:bottom w:val="single" w:color="auto" w:sz="4" w:space="0"/>
              <w:right w:val="single" w:color="auto" w:sz="4" w:space="0"/>
            </w:tcBorders>
            <w:noWrap w:val="0"/>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540" w:type="dxa"/>
            <w:tcBorders>
              <w:top w:val="nil"/>
              <w:left w:val="nil"/>
              <w:bottom w:val="single" w:color="auto" w:sz="4" w:space="0"/>
              <w:right w:val="single" w:color="auto" w:sz="4" w:space="0"/>
            </w:tcBorders>
            <w:noWrap w:val="0"/>
            <w:vAlign w:val="top"/>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540"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3360"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noWrap w:val="0"/>
            <w:vAlign w:val="top"/>
          </w:tcPr>
          <w:p>
            <w:pPr>
              <w:widowControl/>
              <w:ind w:firstLine="442" w:firstLineChars="200"/>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6040.61</w:t>
            </w:r>
          </w:p>
        </w:tc>
        <w:tc>
          <w:tcPr>
            <w:tcW w:w="1540" w:type="dxa"/>
            <w:tcBorders>
              <w:top w:val="nil"/>
              <w:left w:val="nil"/>
              <w:bottom w:val="single" w:color="auto" w:sz="4" w:space="0"/>
              <w:right w:val="single" w:color="auto" w:sz="4" w:space="0"/>
            </w:tcBorders>
            <w:noWrap w:val="0"/>
            <w:vAlign w:val="top"/>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lang w:val="en-US" w:eastAsia="zh-CN"/>
              </w:rPr>
              <w:t>6028.55</w:t>
            </w:r>
          </w:p>
        </w:tc>
        <w:tc>
          <w:tcPr>
            <w:tcW w:w="1540" w:type="dxa"/>
            <w:tcBorders>
              <w:top w:val="nil"/>
              <w:left w:val="nil"/>
              <w:bottom w:val="single" w:color="auto" w:sz="4" w:space="0"/>
              <w:right w:val="single" w:color="auto" w:sz="4" w:space="0"/>
            </w:tcBorders>
            <w:noWrap w:val="0"/>
            <w:vAlign w:val="top"/>
          </w:tcPr>
          <w:p>
            <w:pPr>
              <w:widowControl/>
              <w:ind w:firstLine="221" w:firstLineChars="100"/>
              <w:jc w:val="center"/>
              <w:rPr>
                <w:rFonts w:ascii="宋体" w:hAnsi="宋体" w:cs="Arial"/>
                <w:b/>
                <w:bCs/>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440" w:firstLineChars="2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442" w:firstLineChars="200"/>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1.70</w:t>
            </w:r>
          </w:p>
        </w:tc>
        <w:tc>
          <w:tcPr>
            <w:tcW w:w="1540" w:type="dxa"/>
            <w:tcBorders>
              <w:top w:val="nil"/>
              <w:left w:val="nil"/>
              <w:bottom w:val="single" w:color="auto" w:sz="4" w:space="0"/>
              <w:right w:val="single" w:color="auto" w:sz="4" w:space="0"/>
            </w:tcBorders>
            <w:noWrap w:val="0"/>
            <w:vAlign w:val="top"/>
          </w:tcPr>
          <w:p>
            <w:pPr>
              <w:widowControl/>
              <w:ind w:firstLine="221" w:firstLineChars="100"/>
              <w:jc w:val="center"/>
              <w:rPr>
                <w:rFonts w:ascii="宋体" w:hAnsi="宋体" w:cs="Arial"/>
                <w:b/>
                <w:bCs/>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442" w:firstLineChars="200"/>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10.36</w:t>
            </w:r>
          </w:p>
        </w:tc>
      </w:tr>
      <w:tr>
        <w:tblPrEx>
          <w:tblLayout w:type="fixed"/>
          <w:tblCellMar>
            <w:top w:w="0" w:type="dxa"/>
            <w:left w:w="108" w:type="dxa"/>
            <w:bottom w:w="0" w:type="dxa"/>
            <w:right w:w="108" w:type="dxa"/>
          </w:tblCellMar>
        </w:tblPrEx>
        <w:trPr>
          <w:trHeight w:val="288" w:hRule="atLeast"/>
          <w:jc w:val="center"/>
        </w:trPr>
        <w:tc>
          <w:tcPr>
            <w:tcW w:w="104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201</w:t>
            </w:r>
          </w:p>
        </w:tc>
        <w:tc>
          <w:tcPr>
            <w:tcW w:w="231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一般公共服务支出</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15.84</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15.84</w:t>
            </w: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880" w:firstLineChars="4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1100" w:firstLineChars="5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val="0"/>
                <w:bCs w:val="0"/>
                <w:color w:val="000000"/>
                <w:kern w:val="0"/>
                <w:sz w:val="22"/>
                <w:szCs w:val="22"/>
              </w:rPr>
            </w:pPr>
            <w:r>
              <w:rPr>
                <w:rFonts w:hint="eastAsia" w:ascii="宋体" w:hAnsi="宋体" w:eastAsia="宋体" w:cs="宋体"/>
                <w:b w:val="0"/>
                <w:bCs w:val="0"/>
                <w:i w:val="0"/>
                <w:color w:val="000000"/>
                <w:kern w:val="0"/>
                <w:sz w:val="22"/>
                <w:szCs w:val="22"/>
                <w:u w:val="none"/>
                <w:lang w:val="en-US" w:eastAsia="zh-CN" w:bidi="ar"/>
              </w:rPr>
              <w:t>20115</w:t>
            </w:r>
          </w:p>
        </w:tc>
        <w:tc>
          <w:tcPr>
            <w:tcW w:w="231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val="0"/>
                <w:bCs w:val="0"/>
                <w:color w:val="000000"/>
                <w:kern w:val="0"/>
                <w:sz w:val="22"/>
                <w:szCs w:val="22"/>
              </w:rPr>
            </w:pPr>
            <w:r>
              <w:rPr>
                <w:rFonts w:hint="eastAsia" w:ascii="宋体" w:hAnsi="宋体" w:eastAsia="宋体" w:cs="宋体"/>
                <w:b w:val="0"/>
                <w:bCs w:val="0"/>
                <w:i w:val="0"/>
                <w:color w:val="000000"/>
                <w:kern w:val="0"/>
                <w:sz w:val="22"/>
                <w:szCs w:val="22"/>
                <w:u w:val="none"/>
                <w:lang w:val="en-US" w:eastAsia="zh-CN" w:bidi="ar"/>
              </w:rPr>
              <w:t>工商行政管理事务</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15.84</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15.84</w:t>
            </w: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880" w:firstLineChars="4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1100" w:firstLineChars="5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2011501</w:t>
            </w:r>
          </w:p>
        </w:tc>
        <w:tc>
          <w:tcPr>
            <w:tcW w:w="231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行政运行</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10.30</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10.30</w:t>
            </w: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880" w:firstLineChars="4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1100" w:firstLineChars="5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2011550</w:t>
            </w:r>
          </w:p>
        </w:tc>
        <w:tc>
          <w:tcPr>
            <w:tcW w:w="231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事业运行</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5.54</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5.54</w:t>
            </w: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208</w:t>
            </w:r>
          </w:p>
        </w:tc>
        <w:tc>
          <w:tcPr>
            <w:tcW w:w="231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社会保障和就业支出</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256.38</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256.38</w:t>
            </w: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val="0"/>
                <w:bCs w:val="0"/>
                <w:color w:val="000000"/>
                <w:kern w:val="0"/>
                <w:sz w:val="22"/>
                <w:szCs w:val="22"/>
              </w:rPr>
            </w:pPr>
            <w:r>
              <w:rPr>
                <w:rFonts w:hint="eastAsia" w:ascii="宋体" w:hAnsi="宋体" w:eastAsia="宋体" w:cs="宋体"/>
                <w:b w:val="0"/>
                <w:bCs w:val="0"/>
                <w:i w:val="0"/>
                <w:color w:val="000000"/>
                <w:kern w:val="0"/>
                <w:sz w:val="22"/>
                <w:szCs w:val="22"/>
                <w:u w:val="none"/>
                <w:lang w:val="en-US" w:eastAsia="zh-CN" w:bidi="ar"/>
              </w:rPr>
              <w:t>20805</w:t>
            </w:r>
          </w:p>
        </w:tc>
        <w:tc>
          <w:tcPr>
            <w:tcW w:w="231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val="0"/>
                <w:bCs w:val="0"/>
                <w:color w:val="000000"/>
                <w:kern w:val="0"/>
                <w:sz w:val="22"/>
                <w:szCs w:val="22"/>
              </w:rPr>
            </w:pPr>
            <w:r>
              <w:rPr>
                <w:rFonts w:hint="eastAsia" w:ascii="宋体" w:hAnsi="宋体" w:eastAsia="宋体" w:cs="宋体"/>
                <w:b w:val="0"/>
                <w:bCs w:val="0"/>
                <w:i w:val="0"/>
                <w:color w:val="000000"/>
                <w:kern w:val="0"/>
                <w:sz w:val="22"/>
                <w:szCs w:val="22"/>
                <w:u w:val="none"/>
                <w:lang w:val="en-US" w:eastAsia="zh-CN" w:bidi="ar"/>
              </w:rPr>
              <w:t>行政事业单位离退休</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256.38</w:t>
            </w:r>
          </w:p>
        </w:tc>
        <w:tc>
          <w:tcPr>
            <w:tcW w:w="1540"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256.38</w:t>
            </w: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231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归口管理的行政单位离退休</w:t>
            </w:r>
          </w:p>
        </w:tc>
        <w:tc>
          <w:tcPr>
            <w:tcW w:w="1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19.04</w:t>
            </w:r>
          </w:p>
        </w:tc>
        <w:tc>
          <w:tcPr>
            <w:tcW w:w="1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19.04</w:t>
            </w: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nil"/>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事业单位离退休</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14.85</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14.85</w:t>
            </w:r>
          </w:p>
        </w:tc>
        <w:tc>
          <w:tcPr>
            <w:tcW w:w="1540"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222.48</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222.48</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210</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医疗卫生与计划生育支出</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5019.97</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5009.60</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b/>
                <w:bCs/>
                <w:color w:val="000000"/>
                <w:kern w:val="0"/>
                <w:sz w:val="22"/>
                <w:szCs w:val="22"/>
                <w:lang w:val="en-US" w:eastAsia="zh-CN"/>
              </w:rPr>
              <w:t>10.36</w:t>
            </w: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21001</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医疗卫生与计划生育管理事务</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48.00</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48.00</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2100199</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其他医疗卫生与计划生育管理事务支出</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48.00</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48.00</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食品和药品监督管理事务</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4871.55</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4871.54</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10.36</w:t>
            </w: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2101001</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行政运行</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1002.50</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1002.50</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2101002</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一般行政管理事务</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18.00</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18.00</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2101012</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药品事务</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66.81</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66.81</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2101014</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化妆品事务</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25.87</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25.87</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2101015</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医疗器械事务</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6.40</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6.40</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2101016</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食品安全事务</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598.84</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598.84</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2101050</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事业运行</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749.24</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749.24</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2101099</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其他食品和药品监督管理事务支出</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2403.89</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2393.52</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100.42</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100.42</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行政单位医疗</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54.15</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54.15</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事业单位医疗</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29.28</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29.28</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公务员医疗补助</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16.99</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16.99</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221</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住房保障支出</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129.65</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129.65</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129.65</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129.65</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住房公积金</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128.19</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128.19</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购房补贴</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1.46</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1.46</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229</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其他支出</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618.77</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617.07</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1" w:firstLineChars="100"/>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1.70</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1" w:firstLineChars="100"/>
              <w:jc w:val="left"/>
              <w:rPr>
                <w:rFonts w:hint="eastAsia" w:ascii="宋体" w:hAnsi="宋体" w:cs="Arial"/>
                <w:b/>
                <w:bCs/>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618.77</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617.07</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1.70</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2299901</w:t>
            </w: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618.77</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617.07</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1.70</w:t>
            </w: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1100" w:firstLineChars="5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880" w:firstLineChars="4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23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1100" w:firstLineChars="5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880" w:firstLineChars="4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r>
    </w:tbl>
    <w:p>
      <w:pPr>
        <w:jc w:val="left"/>
        <w:rPr>
          <w:rFonts w:hint="eastAsia"/>
        </w:rPr>
      </w:pPr>
    </w:p>
    <w:p>
      <w:pPr>
        <w:rPr>
          <w:rFonts w:hint="eastAsia" w:eastAsia="宋体"/>
          <w:lang w:eastAsia="zh-CN"/>
        </w:rPr>
      </w:pPr>
      <w:r>
        <w:rPr>
          <w:rFonts w:hint="eastAsia"/>
          <w:lang w:eastAsia="zh-CN"/>
        </w:rPr>
        <w:t>注：本表反映部门本年度取得的各项收入情况。</w:t>
      </w:r>
    </w:p>
    <w:p>
      <w:pPr>
        <w:rPr>
          <w:rFonts w:hint="eastAsia"/>
        </w:rPr>
      </w:pPr>
    </w:p>
    <w:p>
      <w:pPr>
        <w:rPr>
          <w:rFonts w:hint="eastAsia"/>
        </w:rPr>
      </w:pPr>
    </w:p>
    <w:p>
      <w:pPr>
        <w:rPr>
          <w:rFonts w:hint="eastAsia"/>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4"/>
        <w:tblW w:w="14049" w:type="dxa"/>
        <w:jc w:val="center"/>
        <w:tblInd w:w="93" w:type="dxa"/>
        <w:tblLayout w:type="fixed"/>
        <w:tblCellMar>
          <w:top w:w="0" w:type="dxa"/>
          <w:left w:w="108" w:type="dxa"/>
          <w:bottom w:w="0" w:type="dxa"/>
          <w:right w:w="108" w:type="dxa"/>
        </w:tblCellMar>
      </w:tblPr>
      <w:tblGrid>
        <w:gridCol w:w="1180"/>
        <w:gridCol w:w="2347"/>
        <w:gridCol w:w="1554"/>
        <w:gridCol w:w="1738"/>
        <w:gridCol w:w="1701"/>
        <w:gridCol w:w="1593"/>
        <w:gridCol w:w="1623"/>
        <w:gridCol w:w="2313"/>
      </w:tblGrid>
      <w:tr>
        <w:tblPrEx>
          <w:tblLayout w:type="fixed"/>
          <w:tblCellMar>
            <w:top w:w="0" w:type="dxa"/>
            <w:left w:w="108" w:type="dxa"/>
            <w:bottom w:w="0" w:type="dxa"/>
            <w:right w:w="108" w:type="dxa"/>
          </w:tblCellMar>
        </w:tblPrEx>
        <w:trPr>
          <w:trHeight w:val="288" w:hRule="atLeast"/>
          <w:jc w:val="center"/>
        </w:trPr>
        <w:tc>
          <w:tcPr>
            <w:tcW w:w="352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5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7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5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6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23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科目编码</w:t>
            </w:r>
          </w:p>
        </w:tc>
        <w:tc>
          <w:tcPr>
            <w:tcW w:w="234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5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7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c>
          <w:tcPr>
            <w:tcW w:w="16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23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527" w:type="dxa"/>
            <w:gridSpan w:val="2"/>
            <w:tcBorders>
              <w:top w:val="single" w:color="auto" w:sz="4" w:space="0"/>
              <w:left w:val="single" w:color="auto" w:sz="4" w:space="0"/>
              <w:bottom w:val="single" w:color="auto" w:sz="4" w:space="0"/>
              <w:right w:val="single" w:color="auto" w:sz="4" w:space="0"/>
            </w:tcBorders>
            <w:noWrap w:val="0"/>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554"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738"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593"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623"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2313"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3527" w:type="dxa"/>
            <w:gridSpan w:val="2"/>
            <w:tcBorders>
              <w:top w:val="single" w:color="auto" w:sz="4" w:space="0"/>
              <w:left w:val="single" w:color="auto" w:sz="4" w:space="0"/>
              <w:bottom w:val="single" w:color="auto" w:sz="4" w:space="0"/>
              <w:right w:val="single" w:color="auto" w:sz="4" w:space="0"/>
            </w:tcBorders>
            <w:noWrap w:val="0"/>
            <w:vAlign w:val="top"/>
          </w:tcPr>
          <w:p>
            <w:pPr>
              <w:widowControl/>
              <w:ind w:firstLine="1988" w:firstLineChars="900"/>
              <w:jc w:val="left"/>
              <w:rPr>
                <w:rFonts w:ascii="宋体" w:hAnsi="宋体" w:cs="Arial"/>
                <w:b/>
                <w:bCs/>
                <w:color w:val="000000"/>
                <w:kern w:val="0"/>
                <w:sz w:val="22"/>
                <w:szCs w:val="22"/>
              </w:rPr>
            </w:pPr>
            <w:r>
              <w:rPr>
                <w:rFonts w:hint="eastAsia" w:ascii="宋体" w:hAnsi="宋体" w:cs="Arial"/>
                <w:b/>
                <w:bCs/>
                <w:kern w:val="0"/>
                <w:sz w:val="22"/>
                <w:szCs w:val="22"/>
              </w:rPr>
              <w:t>合计</w:t>
            </w:r>
          </w:p>
        </w:tc>
        <w:tc>
          <w:tcPr>
            <w:tcW w:w="15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6,366.60</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1,913.98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Arial"/>
                <w:b/>
                <w:bCs/>
                <w:color w:val="000000"/>
                <w:kern w:val="0"/>
                <w:sz w:val="22"/>
                <w:szCs w:val="22"/>
                <w:lang w:val="en-US"/>
              </w:rPr>
            </w:pPr>
            <w:r>
              <w:rPr>
                <w:rFonts w:hint="eastAsia" w:ascii="宋体" w:hAnsi="宋体" w:cs="宋体"/>
                <w:b/>
                <w:bCs/>
                <w:i w:val="0"/>
                <w:color w:val="000000"/>
                <w:kern w:val="0"/>
                <w:sz w:val="22"/>
                <w:szCs w:val="22"/>
                <w:u w:val="none"/>
                <w:lang w:val="en-US" w:eastAsia="zh-CN" w:bidi="ar"/>
              </w:rPr>
              <w:t>4438.53</w:t>
            </w:r>
          </w:p>
        </w:tc>
        <w:tc>
          <w:tcPr>
            <w:tcW w:w="15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b/>
                <w:bCs/>
                <w:color w:val="000000"/>
                <w:kern w:val="0"/>
                <w:sz w:val="22"/>
                <w:szCs w:val="22"/>
              </w:rPr>
            </w:pPr>
          </w:p>
        </w:tc>
        <w:tc>
          <w:tcPr>
            <w:tcW w:w="162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14.09</w:t>
            </w:r>
          </w:p>
        </w:tc>
        <w:tc>
          <w:tcPr>
            <w:tcW w:w="23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b/>
                <w:bCs/>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201</w:t>
            </w:r>
          </w:p>
        </w:tc>
        <w:tc>
          <w:tcPr>
            <w:tcW w:w="234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一般公共服务支出</w:t>
            </w:r>
          </w:p>
        </w:tc>
        <w:tc>
          <w:tcPr>
            <w:tcW w:w="15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15.84</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15.84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59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13"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20115</w:t>
            </w:r>
          </w:p>
        </w:tc>
        <w:tc>
          <w:tcPr>
            <w:tcW w:w="234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工商行政管理事务</w:t>
            </w:r>
          </w:p>
        </w:tc>
        <w:tc>
          <w:tcPr>
            <w:tcW w:w="15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15.84</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15.84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59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13"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2011501</w:t>
            </w:r>
          </w:p>
        </w:tc>
        <w:tc>
          <w:tcPr>
            <w:tcW w:w="234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5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10.30</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10.30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59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13"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2011550</w:t>
            </w:r>
          </w:p>
        </w:tc>
        <w:tc>
          <w:tcPr>
            <w:tcW w:w="234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5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5.54</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5.54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59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13"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208</w:t>
            </w:r>
          </w:p>
        </w:tc>
        <w:tc>
          <w:tcPr>
            <w:tcW w:w="234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社会保障和就业支出</w:t>
            </w:r>
          </w:p>
        </w:tc>
        <w:tc>
          <w:tcPr>
            <w:tcW w:w="15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252.07</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252.07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59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13"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234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5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252.07</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252.07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59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13"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234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5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14.74</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14.74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59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13"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234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55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14.85</w:t>
            </w:r>
          </w:p>
        </w:tc>
        <w:tc>
          <w:tcPr>
            <w:tcW w:w="173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14.85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59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3"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13"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222.48</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222.48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210</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医疗卫生与计划生育支出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Arial"/>
                <w:b/>
                <w:bCs/>
                <w:color w:val="000000"/>
                <w:kern w:val="0"/>
                <w:sz w:val="22"/>
                <w:szCs w:val="22"/>
                <w:lang w:val="en-US"/>
              </w:rPr>
            </w:pPr>
            <w:r>
              <w:rPr>
                <w:rFonts w:hint="eastAsia" w:ascii="宋体" w:hAnsi="宋体" w:eastAsia="宋体" w:cs="宋体"/>
                <w:b/>
                <w:bCs/>
                <w:i w:val="0"/>
                <w:color w:val="000000"/>
                <w:kern w:val="0"/>
                <w:sz w:val="22"/>
                <w:szCs w:val="22"/>
                <w:u w:val="none"/>
                <w:lang w:val="en-US" w:eastAsia="zh-CN" w:bidi="ar"/>
              </w:rPr>
              <w:t>5,337.8</w:t>
            </w:r>
            <w:r>
              <w:rPr>
                <w:rFonts w:hint="eastAsia" w:ascii="宋体" w:hAnsi="宋体" w:cs="宋体"/>
                <w:b/>
                <w:bCs/>
                <w:i w:val="0"/>
                <w:color w:val="000000"/>
                <w:kern w:val="0"/>
                <w:sz w:val="22"/>
                <w:szCs w:val="22"/>
                <w:u w:val="none"/>
                <w:lang w:val="en-US" w:eastAsia="zh-CN" w:bidi="ar"/>
              </w:rPr>
              <w:t>7</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1,516.42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Arial"/>
                <w:b/>
                <w:bCs/>
                <w:color w:val="000000"/>
                <w:kern w:val="0"/>
                <w:sz w:val="22"/>
                <w:szCs w:val="22"/>
                <w:lang w:val="en-US"/>
              </w:rPr>
            </w:pPr>
            <w:r>
              <w:rPr>
                <w:rFonts w:hint="eastAsia" w:ascii="宋体" w:hAnsi="宋体" w:eastAsia="宋体" w:cs="宋体"/>
                <w:b/>
                <w:bCs/>
                <w:i w:val="0"/>
                <w:color w:val="000000"/>
                <w:kern w:val="0"/>
                <w:sz w:val="22"/>
                <w:szCs w:val="22"/>
                <w:u w:val="none"/>
                <w:lang w:val="en-US" w:eastAsia="zh-CN" w:bidi="ar"/>
              </w:rPr>
              <w:t>3,821.4</w:t>
            </w:r>
            <w:r>
              <w:rPr>
                <w:rFonts w:hint="eastAsia" w:ascii="宋体" w:hAnsi="宋体" w:cs="宋体"/>
                <w:b/>
                <w:bCs/>
                <w:i w:val="0"/>
                <w:color w:val="000000"/>
                <w:kern w:val="0"/>
                <w:sz w:val="22"/>
                <w:szCs w:val="22"/>
                <w:u w:val="none"/>
                <w:lang w:val="en-US" w:eastAsia="zh-CN" w:bidi="ar"/>
              </w:rPr>
              <w:t>5</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21001</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医疗卫生与计划生育管理事务</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20.90</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20.90</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2100199</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其他医疗卫生与计划生育管理事务支出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20.90</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20.90</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食品和药品监督管理事务</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Arial"/>
                <w:color w:val="000000"/>
                <w:kern w:val="0"/>
                <w:sz w:val="22"/>
                <w:szCs w:val="22"/>
                <w:lang w:val="en-US"/>
              </w:rPr>
            </w:pPr>
            <w:r>
              <w:rPr>
                <w:rFonts w:hint="eastAsia" w:ascii="宋体" w:hAnsi="宋体" w:eastAsia="宋体" w:cs="宋体"/>
                <w:i w:val="0"/>
                <w:color w:val="000000"/>
                <w:kern w:val="0"/>
                <w:sz w:val="22"/>
                <w:szCs w:val="22"/>
                <w:u w:val="none"/>
                <w:lang w:val="en-US" w:eastAsia="zh-CN" w:bidi="ar"/>
              </w:rPr>
              <w:t>5,216.5</w:t>
            </w:r>
            <w:r>
              <w:rPr>
                <w:rFonts w:hint="eastAsia" w:ascii="宋体" w:hAnsi="宋体" w:cs="宋体"/>
                <w:i w:val="0"/>
                <w:color w:val="000000"/>
                <w:kern w:val="0"/>
                <w:sz w:val="22"/>
                <w:szCs w:val="22"/>
                <w:u w:val="none"/>
                <w:lang w:val="en-US" w:eastAsia="zh-CN" w:bidi="ar"/>
              </w:rPr>
              <w:t>5</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1,416.00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Arial"/>
                <w:color w:val="000000"/>
                <w:kern w:val="0"/>
                <w:sz w:val="22"/>
                <w:szCs w:val="22"/>
                <w:lang w:val="en-US"/>
              </w:rPr>
            </w:pPr>
            <w:r>
              <w:rPr>
                <w:rFonts w:hint="eastAsia" w:ascii="宋体" w:hAnsi="宋体" w:eastAsia="宋体" w:cs="宋体"/>
                <w:i w:val="0"/>
                <w:color w:val="000000"/>
                <w:kern w:val="0"/>
                <w:sz w:val="22"/>
                <w:szCs w:val="22"/>
                <w:u w:val="none"/>
                <w:lang w:val="en-US" w:eastAsia="zh-CN" w:bidi="ar"/>
              </w:rPr>
              <w:t>3,800.5</w:t>
            </w:r>
            <w:r>
              <w:rPr>
                <w:rFonts w:hint="eastAsia" w:ascii="宋体" w:hAnsi="宋体" w:cs="宋体"/>
                <w:i w:val="0"/>
                <w:color w:val="000000"/>
                <w:kern w:val="0"/>
                <w:sz w:val="22"/>
                <w:szCs w:val="22"/>
                <w:u w:val="none"/>
                <w:lang w:val="en-US" w:eastAsia="zh-CN" w:bidi="ar"/>
              </w:rPr>
              <w:t>5</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2101001</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1,002.73</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1,002.73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2101002</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18.00</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18.00</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2101012</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药品事务</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66.81</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66.81</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2101014</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化妆品事务</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25.87</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25.87</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2101015</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医疗器械事务</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6.40</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6.40</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2101016</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食品安全事务</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612.37</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612.37</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2101050</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745.89</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413.27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cs="Arial"/>
                <w:color w:val="000000"/>
                <w:kern w:val="0"/>
                <w:sz w:val="22"/>
                <w:szCs w:val="22"/>
                <w:lang w:val="en-US"/>
              </w:rPr>
            </w:pPr>
            <w:r>
              <w:rPr>
                <w:rFonts w:hint="eastAsia" w:ascii="宋体" w:hAnsi="宋体" w:eastAsia="宋体" w:cs="宋体"/>
                <w:i w:val="0"/>
                <w:color w:val="000000"/>
                <w:kern w:val="0"/>
                <w:sz w:val="22"/>
                <w:szCs w:val="22"/>
                <w:u w:val="none"/>
                <w:lang w:val="en-US" w:eastAsia="zh-CN" w:bidi="ar"/>
              </w:rPr>
              <w:t>332.6</w:t>
            </w:r>
            <w:r>
              <w:rPr>
                <w:rFonts w:hint="eastAsia" w:ascii="宋体" w:hAnsi="宋体" w:cs="宋体"/>
                <w:i w:val="0"/>
                <w:color w:val="000000"/>
                <w:kern w:val="0"/>
                <w:sz w:val="22"/>
                <w:szCs w:val="22"/>
                <w:u w:val="none"/>
                <w:lang w:val="en-US" w:eastAsia="zh-CN" w:bidi="ar"/>
              </w:rPr>
              <w:t>2</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2101099</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其他食品和药品监督管理事务支出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2,738.48</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2,738.48</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100.42</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100.42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54.15</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54.15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2101102</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29.28</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29.28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16.99</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16.99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221</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住房保障支出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129.65</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129.65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129.65</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129.65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128.19</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128.19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1.46</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229</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其他支出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631.17</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b/>
                <w:bCs/>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617.08</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2" w:firstLineChars="200"/>
              <w:jc w:val="left"/>
              <w:rPr>
                <w:rFonts w:hint="eastAsia" w:ascii="宋体" w:hAnsi="宋体" w:cs="Arial"/>
                <w:b/>
                <w:bCs/>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b/>
                <w:bCs/>
                <w:color w:val="000000"/>
                <w:kern w:val="0"/>
                <w:sz w:val="22"/>
                <w:szCs w:val="22"/>
              </w:rPr>
            </w:pPr>
            <w:r>
              <w:rPr>
                <w:rFonts w:hint="eastAsia" w:ascii="宋体" w:hAnsi="宋体" w:eastAsia="宋体" w:cs="宋体"/>
                <w:b/>
                <w:bCs/>
                <w:i w:val="0"/>
                <w:color w:val="000000"/>
                <w:kern w:val="0"/>
                <w:sz w:val="22"/>
                <w:szCs w:val="22"/>
                <w:u w:val="none"/>
                <w:lang w:val="en-US" w:eastAsia="zh-CN" w:bidi="ar"/>
              </w:rPr>
              <w:t>14.09</w:t>
            </w: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631.17</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617.08</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14.09</w:t>
            </w: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2299901</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其他支出</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631.17</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617.08</w:t>
            </w:r>
          </w:p>
        </w:tc>
        <w:tc>
          <w:tcPr>
            <w:tcW w:w="1593" w:type="dxa"/>
            <w:tcBorders>
              <w:top w:val="single" w:color="auto" w:sz="4" w:space="0"/>
              <w:left w:val="single" w:color="auto" w:sz="4" w:space="0"/>
              <w:bottom w:val="single" w:color="auto" w:sz="4" w:space="0"/>
              <w:right w:val="single" w:color="auto" w:sz="4" w:space="0"/>
            </w:tcBorders>
            <w:noWrap w:val="0"/>
            <w:vAlign w:val="top"/>
          </w:tcPr>
          <w:p>
            <w:pPr>
              <w:widowControl/>
              <w:ind w:firstLine="440" w:firstLineChars="200"/>
              <w:jc w:val="left"/>
              <w:rPr>
                <w:rFonts w:hint="eastAsia" w:ascii="宋体" w:hAnsi="宋体" w:cs="Arial"/>
                <w:color w:val="000000"/>
                <w:kern w:val="0"/>
                <w:sz w:val="22"/>
                <w:szCs w:val="22"/>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14.09</w:t>
            </w:r>
          </w:p>
        </w:tc>
        <w:tc>
          <w:tcPr>
            <w:tcW w:w="2313" w:type="dxa"/>
            <w:tcBorders>
              <w:top w:val="single" w:color="auto" w:sz="4" w:space="0"/>
              <w:left w:val="single" w:color="auto" w:sz="4" w:space="0"/>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宋体" w:eastAsia="方正小标宋简体" w:cs="宋体"/>
          <w:kern w:val="0"/>
          <w:sz w:val="36"/>
          <w:szCs w:val="36"/>
        </w:rPr>
      </w:pPr>
    </w:p>
    <w:p>
      <w:pPr>
        <w:jc w:val="center"/>
        <w:rPr>
          <w:rFonts w:hint="eastAsia"/>
        </w:rPr>
      </w:pPr>
      <w:r>
        <w:rPr>
          <w:rFonts w:hint="eastAsia" w:ascii="方正小标宋简体" w:hAnsi="宋体" w:eastAsia="方正小标宋简体" w:cs="宋体"/>
          <w:kern w:val="0"/>
          <w:sz w:val="36"/>
          <w:szCs w:val="36"/>
        </w:rPr>
        <w:t>表四：财政拨款收入支出决算总表</w:t>
      </w:r>
    </w:p>
    <w:p>
      <w:pPr>
        <w:jc w:val="right"/>
        <w:rPr>
          <w:rFonts w:hint="eastAsia"/>
          <w:sz w:val="22"/>
          <w:szCs w:val="22"/>
        </w:rPr>
      </w:pPr>
      <w:r>
        <w:rPr>
          <w:rFonts w:hint="eastAsia"/>
          <w:sz w:val="22"/>
          <w:szCs w:val="22"/>
        </w:rPr>
        <w:t>单位：万元</w:t>
      </w:r>
    </w:p>
    <w:tbl>
      <w:tblPr>
        <w:tblStyle w:val="4"/>
        <w:tblW w:w="13667" w:type="dxa"/>
        <w:jc w:val="center"/>
        <w:tblInd w:w="93" w:type="dxa"/>
        <w:tblLayout w:type="fixed"/>
        <w:tblCellMar>
          <w:top w:w="0" w:type="dxa"/>
          <w:left w:w="108" w:type="dxa"/>
          <w:bottom w:w="0" w:type="dxa"/>
          <w:right w:w="108" w:type="dxa"/>
        </w:tblCellMar>
      </w:tblPr>
      <w:tblGrid>
        <w:gridCol w:w="3480"/>
        <w:gridCol w:w="791"/>
        <w:gridCol w:w="1709"/>
        <w:gridCol w:w="3372"/>
        <w:gridCol w:w="681"/>
        <w:gridCol w:w="1267"/>
        <w:gridCol w:w="1149"/>
        <w:gridCol w:w="1218"/>
      </w:tblGrid>
      <w:tr>
        <w:tblPrEx>
          <w:tblLayout w:type="fixed"/>
          <w:tblCellMar>
            <w:top w:w="0" w:type="dxa"/>
            <w:left w:w="108" w:type="dxa"/>
            <w:bottom w:w="0" w:type="dxa"/>
            <w:right w:w="108" w:type="dxa"/>
          </w:tblCellMar>
        </w:tblPrEx>
        <w:trPr>
          <w:trHeight w:val="300" w:hRule="atLeast"/>
          <w:jc w:val="center"/>
        </w:trPr>
        <w:tc>
          <w:tcPr>
            <w:tcW w:w="5980" w:type="dxa"/>
            <w:gridSpan w:val="3"/>
            <w:tcBorders>
              <w:top w:val="single" w:color="auto" w:sz="4" w:space="0"/>
              <w:left w:val="single" w:color="auto" w:sz="4" w:space="0"/>
              <w:bottom w:val="single" w:color="auto" w:sz="4" w:space="0"/>
              <w:right w:val="single" w:color="000000" w:sz="4" w:space="0"/>
            </w:tcBorders>
            <w:noWrap w:val="0"/>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687" w:type="dxa"/>
            <w:gridSpan w:val="5"/>
            <w:tcBorders>
              <w:top w:val="single" w:color="auto" w:sz="4" w:space="0"/>
              <w:left w:val="nil"/>
              <w:bottom w:val="single" w:color="auto" w:sz="4" w:space="0"/>
              <w:right w:val="single" w:color="000000" w:sz="4" w:space="0"/>
            </w:tcBorders>
            <w:noWrap w:val="0"/>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jc w:val="center"/>
        </w:trPr>
        <w:tc>
          <w:tcPr>
            <w:tcW w:w="34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91"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709"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218" w:type="dxa"/>
            <w:tcBorders>
              <w:top w:val="nil"/>
              <w:left w:val="nil"/>
              <w:bottom w:val="single" w:color="auto" w:sz="4" w:space="0"/>
              <w:right w:val="single" w:color="auto" w:sz="4" w:space="0"/>
            </w:tcBorders>
            <w:noWrap w:val="0"/>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91"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18"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09" w:type="dxa"/>
            <w:tcBorders>
              <w:top w:val="nil"/>
              <w:left w:val="nil"/>
              <w:bottom w:val="single" w:color="auto" w:sz="4" w:space="0"/>
              <w:right w:val="single" w:color="auto" w:sz="4" w:space="0"/>
            </w:tcBorders>
            <w:noWrap w:val="0"/>
            <w:vAlign w:val="top"/>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6028.55</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w:t>
            </w:r>
          </w:p>
        </w:tc>
        <w:tc>
          <w:tcPr>
            <w:tcW w:w="1267"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15.84</w:t>
            </w:r>
          </w:p>
        </w:tc>
        <w:tc>
          <w:tcPr>
            <w:tcW w:w="1218"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09" w:type="dxa"/>
            <w:tcBorders>
              <w:top w:val="nil"/>
              <w:left w:val="nil"/>
              <w:bottom w:val="single" w:color="auto" w:sz="4" w:space="0"/>
              <w:right w:val="single" w:color="auto" w:sz="4" w:space="0"/>
            </w:tcBorders>
            <w:noWrap w:val="0"/>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w:t>
            </w:r>
          </w:p>
        </w:tc>
        <w:tc>
          <w:tcPr>
            <w:tcW w:w="1267"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18"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32</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18"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18"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五、文化体育与传媒支出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34</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18"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35</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18"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七、文化体育与传媒支出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w:t>
            </w:r>
          </w:p>
        </w:tc>
        <w:tc>
          <w:tcPr>
            <w:tcW w:w="1267" w:type="dxa"/>
            <w:tcBorders>
              <w:top w:val="nil"/>
              <w:left w:val="nil"/>
              <w:bottom w:val="single" w:color="auto" w:sz="4" w:space="0"/>
              <w:right w:val="single" w:color="auto" w:sz="4" w:space="0"/>
            </w:tcBorders>
            <w:noWrap w:val="0"/>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218"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37</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252.07</w:t>
            </w:r>
          </w:p>
        </w:tc>
        <w:tc>
          <w:tcPr>
            <w:tcW w:w="1218"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九、医疗卫生与计划生育支出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38</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5325.63</w:t>
            </w:r>
          </w:p>
        </w:tc>
        <w:tc>
          <w:tcPr>
            <w:tcW w:w="1218"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十、节能环保支出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w:t>
            </w:r>
          </w:p>
        </w:tc>
        <w:tc>
          <w:tcPr>
            <w:tcW w:w="1267" w:type="dxa"/>
            <w:tcBorders>
              <w:top w:val="nil"/>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218" w:type="dxa"/>
            <w:tcBorders>
              <w:top w:val="nil"/>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w:t>
            </w:r>
          </w:p>
        </w:tc>
        <w:tc>
          <w:tcPr>
            <w:tcW w:w="1267"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十二、农林水支出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41</w:t>
            </w:r>
          </w:p>
        </w:tc>
        <w:tc>
          <w:tcPr>
            <w:tcW w:w="1267"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十三、交通运输支出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42</w:t>
            </w:r>
          </w:p>
        </w:tc>
        <w:tc>
          <w:tcPr>
            <w:tcW w:w="1267"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十四、资源勘探信息等支出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43</w:t>
            </w:r>
          </w:p>
        </w:tc>
        <w:tc>
          <w:tcPr>
            <w:tcW w:w="1267"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十五、商业服务业等支出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44</w:t>
            </w:r>
          </w:p>
        </w:tc>
        <w:tc>
          <w:tcPr>
            <w:tcW w:w="1267"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十六、金融支出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45</w:t>
            </w:r>
          </w:p>
        </w:tc>
        <w:tc>
          <w:tcPr>
            <w:tcW w:w="1267"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十七、援助其他地区支出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46</w:t>
            </w:r>
          </w:p>
        </w:tc>
        <w:tc>
          <w:tcPr>
            <w:tcW w:w="1267"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十八、国土海洋气象等支出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47</w:t>
            </w:r>
          </w:p>
        </w:tc>
        <w:tc>
          <w:tcPr>
            <w:tcW w:w="1267"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19</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48</w:t>
            </w:r>
          </w:p>
        </w:tc>
        <w:tc>
          <w:tcPr>
            <w:tcW w:w="1267"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129.65</w:t>
            </w:r>
          </w:p>
        </w:tc>
        <w:tc>
          <w:tcPr>
            <w:tcW w:w="1218" w:type="dxa"/>
            <w:tcBorders>
              <w:top w:val="single" w:color="auto" w:sz="4" w:space="0"/>
              <w:left w:val="nil"/>
              <w:bottom w:val="single" w:color="auto" w:sz="4" w:space="0"/>
              <w:right w:val="single" w:color="auto" w:sz="4" w:space="0"/>
            </w:tcBorders>
            <w:noWrap w:val="0"/>
            <w:vAlign w:val="top"/>
          </w:tcPr>
          <w:p>
            <w:pPr>
              <w:widowControl/>
              <w:ind w:firstLine="660" w:firstLineChars="3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single" w:color="auto" w:sz="4" w:space="0"/>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w:t>
            </w:r>
          </w:p>
        </w:tc>
        <w:tc>
          <w:tcPr>
            <w:tcW w:w="1709"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single" w:color="auto" w:sz="4" w:space="0"/>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w:t>
            </w:r>
          </w:p>
        </w:tc>
        <w:tc>
          <w:tcPr>
            <w:tcW w:w="1709" w:type="dxa"/>
            <w:tcBorders>
              <w:top w:val="single" w:color="auto" w:sz="4" w:space="0"/>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二十一、其他支出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50</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617.08</w:t>
            </w:r>
          </w:p>
        </w:tc>
        <w:tc>
          <w:tcPr>
            <w:tcW w:w="1218"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二十二、债务还本支出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Arial"/>
                <w:color w:val="000000"/>
                <w:kern w:val="0"/>
                <w:sz w:val="22"/>
                <w:szCs w:val="22"/>
              </w:rPr>
            </w:pP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left"/>
              <w:rPr>
                <w:rFonts w:hint="eastAsia"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二十三、债务付息支出</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52</w:t>
            </w:r>
          </w:p>
        </w:tc>
        <w:tc>
          <w:tcPr>
            <w:tcW w:w="1267"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c>
          <w:tcPr>
            <w:tcW w:w="1149"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c>
          <w:tcPr>
            <w:tcW w:w="1218" w:type="dxa"/>
            <w:tcBorders>
              <w:top w:val="single" w:color="auto" w:sz="4" w:space="0"/>
              <w:left w:val="nil"/>
              <w:bottom w:val="single" w:color="auto" w:sz="4" w:space="0"/>
              <w:right w:val="single" w:color="auto" w:sz="4" w:space="0"/>
            </w:tcBorders>
            <w:noWrap w:val="0"/>
            <w:vAlign w:val="top"/>
          </w:tcPr>
          <w:p>
            <w:pPr>
              <w:widowControl/>
              <w:ind w:firstLine="2420" w:firstLineChars="1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24</w:t>
            </w:r>
          </w:p>
        </w:tc>
        <w:tc>
          <w:tcPr>
            <w:tcW w:w="1709" w:type="dxa"/>
            <w:tcBorders>
              <w:top w:val="nil"/>
              <w:left w:val="nil"/>
              <w:bottom w:val="single" w:color="auto" w:sz="4" w:space="0"/>
              <w:right w:val="single" w:color="auto" w:sz="4" w:space="0"/>
            </w:tcBorders>
            <w:noWrap w:val="0"/>
            <w:vAlign w:val="top"/>
          </w:tcPr>
          <w:p>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6028.55</w:t>
            </w:r>
          </w:p>
        </w:tc>
        <w:tc>
          <w:tcPr>
            <w:tcW w:w="337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53</w:t>
            </w:r>
          </w:p>
        </w:tc>
        <w:tc>
          <w:tcPr>
            <w:tcW w:w="3634" w:type="dxa"/>
            <w:gridSpan w:val="3"/>
            <w:tcBorders>
              <w:top w:val="single" w:color="auto" w:sz="4" w:space="0"/>
              <w:left w:val="nil"/>
              <w:bottom w:val="single" w:color="auto" w:sz="4" w:space="0"/>
              <w:right w:val="single" w:color="auto" w:sz="4" w:space="0"/>
            </w:tcBorders>
            <w:noWrap w:val="0"/>
            <w:vAlign w:val="top"/>
          </w:tcPr>
          <w:p>
            <w:pPr>
              <w:jc w:val="center"/>
              <w:rPr>
                <w:rFonts w:hint="default" w:eastAsia="宋体"/>
                <w:lang w:val="en-US" w:eastAsia="zh-CN"/>
              </w:rPr>
            </w:pPr>
            <w:r>
              <w:rPr>
                <w:rFonts w:hint="eastAsia" w:asciiTheme="minorEastAsia" w:hAnsiTheme="minorEastAsia" w:eastAsiaTheme="minorEastAsia" w:cstheme="minorEastAsia"/>
                <w:lang w:val="en-US" w:eastAsia="zh-CN"/>
              </w:rPr>
              <w:t>6340.27</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w:t>
            </w:r>
          </w:p>
        </w:tc>
        <w:tc>
          <w:tcPr>
            <w:tcW w:w="1709" w:type="dxa"/>
            <w:tcBorders>
              <w:top w:val="nil"/>
              <w:left w:val="nil"/>
              <w:bottom w:val="single" w:color="auto" w:sz="4" w:space="0"/>
              <w:right w:val="single" w:color="auto" w:sz="4" w:space="0"/>
            </w:tcBorders>
            <w:noWrap w:val="0"/>
            <w:vAlign w:val="top"/>
          </w:tcPr>
          <w:p>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628.68</w:t>
            </w:r>
          </w:p>
        </w:tc>
        <w:tc>
          <w:tcPr>
            <w:tcW w:w="337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w:t>
            </w:r>
          </w:p>
        </w:tc>
        <w:tc>
          <w:tcPr>
            <w:tcW w:w="3634" w:type="dxa"/>
            <w:gridSpan w:val="3"/>
            <w:tcBorders>
              <w:top w:val="single" w:color="auto" w:sz="4" w:space="0"/>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316.96</w:t>
            </w: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kern w:val="0"/>
                <w:sz w:val="22"/>
                <w:szCs w:val="22"/>
              </w:rPr>
            </w:pPr>
            <w:r>
              <w:rPr>
                <w:rFonts w:hint="eastAsia" w:ascii="宋体" w:hAnsi="宋体" w:cs="Arial"/>
                <w:kern w:val="0"/>
                <w:sz w:val="22"/>
                <w:szCs w:val="22"/>
              </w:rPr>
              <w:t>一般公共预算财政拨款</w:t>
            </w: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w:t>
            </w:r>
          </w:p>
        </w:tc>
        <w:tc>
          <w:tcPr>
            <w:tcW w:w="1709" w:type="dxa"/>
            <w:tcBorders>
              <w:top w:val="nil"/>
              <w:left w:val="nil"/>
              <w:bottom w:val="single" w:color="auto" w:sz="4" w:space="0"/>
              <w:right w:val="single" w:color="auto" w:sz="4" w:space="0"/>
            </w:tcBorders>
            <w:noWrap w:val="0"/>
            <w:vAlign w:val="top"/>
          </w:tcPr>
          <w:p>
            <w:pPr>
              <w:widowControl/>
              <w:ind w:firstLine="440" w:firstLineChars="2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628.68</w:t>
            </w: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55</w:t>
            </w:r>
          </w:p>
        </w:tc>
        <w:tc>
          <w:tcPr>
            <w:tcW w:w="3634"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w:t>
            </w:r>
          </w:p>
        </w:tc>
        <w:tc>
          <w:tcPr>
            <w:tcW w:w="1709" w:type="dxa"/>
            <w:tcBorders>
              <w:top w:val="nil"/>
              <w:left w:val="nil"/>
              <w:bottom w:val="single" w:color="auto" w:sz="4" w:space="0"/>
              <w:right w:val="single" w:color="auto" w:sz="4" w:space="0"/>
            </w:tcBorders>
            <w:noWrap w:val="0"/>
            <w:vAlign w:val="top"/>
          </w:tcPr>
          <w:p>
            <w:pPr>
              <w:widowControl/>
              <w:ind w:firstLine="440" w:firstLineChars="2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56</w:t>
            </w:r>
          </w:p>
        </w:tc>
        <w:tc>
          <w:tcPr>
            <w:tcW w:w="3634"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noWrap w:val="0"/>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57</w:t>
            </w:r>
          </w:p>
        </w:tc>
        <w:tc>
          <w:tcPr>
            <w:tcW w:w="3634" w:type="dxa"/>
            <w:gridSpan w:val="3"/>
            <w:tcBorders>
              <w:top w:val="single" w:color="auto" w:sz="4" w:space="0"/>
              <w:left w:val="nil"/>
              <w:bottom w:val="single" w:color="auto" w:sz="4" w:space="0"/>
              <w:right w:val="single" w:color="auto" w:sz="4" w:space="0"/>
            </w:tcBorders>
            <w:noWrap w:val="0"/>
            <w:vAlign w:val="top"/>
          </w:tcPr>
          <w:p>
            <w:pPr>
              <w:widowControl/>
              <w:ind w:firstLine="2420" w:firstLineChars="1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3480"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9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w:t>
            </w:r>
          </w:p>
        </w:tc>
        <w:tc>
          <w:tcPr>
            <w:tcW w:w="1709" w:type="dxa"/>
            <w:tcBorders>
              <w:top w:val="nil"/>
              <w:left w:val="nil"/>
              <w:bottom w:val="single" w:color="auto" w:sz="4" w:space="0"/>
              <w:right w:val="single" w:color="auto" w:sz="4" w:space="0"/>
            </w:tcBorders>
            <w:noWrap w:val="0"/>
            <w:vAlign w:val="top"/>
          </w:tcPr>
          <w:p>
            <w:pPr>
              <w:widowControl/>
              <w:ind w:firstLine="220" w:firstLineChars="100"/>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6657.23</w:t>
            </w:r>
          </w:p>
        </w:tc>
        <w:tc>
          <w:tcPr>
            <w:tcW w:w="337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58</w:t>
            </w:r>
          </w:p>
        </w:tc>
        <w:tc>
          <w:tcPr>
            <w:tcW w:w="3634" w:type="dxa"/>
            <w:gridSpan w:val="3"/>
            <w:tcBorders>
              <w:top w:val="single" w:color="auto" w:sz="4" w:space="0"/>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6657.23</w:t>
            </w:r>
          </w:p>
        </w:tc>
      </w:tr>
    </w:tbl>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3479" w:type="dxa"/>
        <w:jc w:val="center"/>
        <w:tblInd w:w="25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项目</w:t>
            </w:r>
          </w:p>
        </w:tc>
        <w:tc>
          <w:tcPr>
            <w:tcW w:w="2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noWrap w:val="0"/>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noWrap w:val="0"/>
            <w:vAlign w:val="top"/>
          </w:tcPr>
          <w:p>
            <w:pPr>
              <w:widowControl/>
              <w:jc w:val="center"/>
              <w:rPr>
                <w:rFonts w:ascii="Arial" w:hAnsi="Arial" w:cs="Arial"/>
                <w:b/>
                <w:bCs/>
                <w:color w:val="000000"/>
                <w:kern w:val="0"/>
                <w:sz w:val="20"/>
                <w:szCs w:val="20"/>
              </w:rPr>
            </w:pPr>
            <w:r>
              <w:rPr>
                <w:rFonts w:ascii="Arial" w:hAnsi="Arial" w:cs="Arial"/>
                <w:b w:val="0"/>
                <w:bCs w:val="0"/>
                <w:color w:val="000000"/>
                <w:kern w:val="0"/>
                <w:sz w:val="20"/>
                <w:szCs w:val="20"/>
              </w:rPr>
              <w:t>1</w:t>
            </w:r>
          </w:p>
        </w:tc>
        <w:tc>
          <w:tcPr>
            <w:tcW w:w="2900" w:type="dxa"/>
            <w:tcBorders>
              <w:top w:val="nil"/>
              <w:left w:val="nil"/>
              <w:bottom w:val="single" w:color="auto" w:sz="4" w:space="0"/>
              <w:right w:val="single" w:color="auto" w:sz="4" w:space="0"/>
            </w:tcBorders>
            <w:noWrap w:val="0"/>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noWrap w:val="0"/>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6,340.2</w:t>
            </w:r>
            <w:r>
              <w:rPr>
                <w:rFonts w:hint="eastAsia" w:ascii="宋体" w:hAnsi="宋体" w:cs="宋体"/>
                <w:b/>
                <w:bCs/>
                <w:i w:val="0"/>
                <w:color w:val="000000"/>
                <w:kern w:val="0"/>
                <w:sz w:val="22"/>
                <w:szCs w:val="22"/>
                <w:u w:val="none"/>
                <w:lang w:val="en-US" w:eastAsia="zh-CN" w:bidi="ar"/>
              </w:rPr>
              <w:t>7</w:t>
            </w:r>
          </w:p>
        </w:tc>
        <w:tc>
          <w:tcPr>
            <w:tcW w:w="29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b/>
                <w:bCs/>
                <w:i w:val="0"/>
                <w:color w:val="000000"/>
                <w:kern w:val="0"/>
                <w:sz w:val="22"/>
                <w:szCs w:val="22"/>
                <w:u w:val="none"/>
                <w:lang w:val="en-US" w:eastAsia="zh-CN" w:bidi="ar"/>
              </w:rPr>
              <w:t>1,913.98</w:t>
            </w:r>
          </w:p>
        </w:tc>
        <w:tc>
          <w:tcPr>
            <w:tcW w:w="33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20"/>
                <w:szCs w:val="20"/>
                <w:lang w:val="en-US"/>
              </w:rPr>
            </w:pPr>
            <w:r>
              <w:rPr>
                <w:rFonts w:hint="eastAsia" w:ascii="宋体" w:hAnsi="宋体" w:cs="宋体"/>
                <w:b/>
                <w:bCs/>
                <w:i w:val="0"/>
                <w:color w:val="000000"/>
                <w:kern w:val="0"/>
                <w:sz w:val="22"/>
                <w:szCs w:val="22"/>
                <w:u w:val="none"/>
                <w:lang w:val="en-US" w:eastAsia="zh-CN" w:bidi="ar"/>
              </w:rPr>
              <w:t>4426.29</w:t>
            </w:r>
          </w:p>
        </w:tc>
      </w:tr>
      <w:tr>
        <w:tblPrEx>
          <w:tblLayout w:type="fixed"/>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15.84</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15.84</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20115</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工商行政管理事务</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15.84</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15.84</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88"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2011501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10.30</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10.30</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2011550</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事业运行</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5.54</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5.54</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252.07</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252.07</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行政事业单位离退休</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252.07</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252.07</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14.74</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14.74</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2080502</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14.85</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14.85</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2080505</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222.48</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222.48</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7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医疗卫生与计划生育支出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20"/>
                <w:szCs w:val="20"/>
                <w:lang w:val="en-US"/>
              </w:rPr>
            </w:pPr>
            <w:r>
              <w:rPr>
                <w:rFonts w:hint="eastAsia" w:ascii="宋体" w:hAnsi="宋体" w:eastAsia="宋体" w:cs="宋体"/>
                <w:b/>
                <w:bCs/>
                <w:i w:val="0"/>
                <w:color w:val="000000"/>
                <w:kern w:val="0"/>
                <w:sz w:val="22"/>
                <w:szCs w:val="22"/>
                <w:u w:val="none"/>
                <w:lang w:val="en-US" w:eastAsia="zh-CN" w:bidi="ar"/>
              </w:rPr>
              <w:t>5,325.6</w:t>
            </w:r>
            <w:r>
              <w:rPr>
                <w:rFonts w:hint="eastAsia" w:ascii="宋体" w:hAnsi="宋体" w:cs="宋体"/>
                <w:b/>
                <w:bCs/>
                <w:i w:val="0"/>
                <w:color w:val="000000"/>
                <w:kern w:val="0"/>
                <w:sz w:val="22"/>
                <w:szCs w:val="22"/>
                <w:u w:val="none"/>
                <w:lang w:val="en-US" w:eastAsia="zh-CN" w:bidi="ar"/>
              </w:rPr>
              <w:t>3</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b/>
                <w:bCs/>
                <w:i w:val="0"/>
                <w:color w:val="000000"/>
                <w:kern w:val="0"/>
                <w:sz w:val="22"/>
                <w:szCs w:val="22"/>
                <w:u w:val="none"/>
                <w:lang w:val="en-US" w:eastAsia="zh-CN" w:bidi="ar"/>
              </w:rPr>
              <w:t>1,516.42</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20"/>
                <w:szCs w:val="20"/>
                <w:lang w:val="en-US"/>
              </w:rPr>
            </w:pPr>
            <w:r>
              <w:rPr>
                <w:rFonts w:hint="eastAsia" w:ascii="宋体" w:hAnsi="宋体" w:eastAsia="宋体" w:cs="宋体"/>
                <w:b/>
                <w:bCs/>
                <w:i w:val="0"/>
                <w:color w:val="000000"/>
                <w:kern w:val="0"/>
                <w:sz w:val="22"/>
                <w:szCs w:val="22"/>
                <w:u w:val="none"/>
                <w:lang w:val="en-US" w:eastAsia="zh-CN" w:bidi="ar"/>
              </w:rPr>
              <w:t>3,8</w:t>
            </w:r>
            <w:r>
              <w:rPr>
                <w:rFonts w:hint="eastAsia" w:ascii="宋体" w:hAnsi="宋体" w:cs="宋体"/>
                <w:b/>
                <w:bCs/>
                <w:i w:val="0"/>
                <w:color w:val="000000"/>
                <w:kern w:val="0"/>
                <w:sz w:val="22"/>
                <w:szCs w:val="22"/>
                <w:u w:val="none"/>
                <w:lang w:val="en-US" w:eastAsia="zh-CN" w:bidi="ar"/>
              </w:rPr>
              <w:t>09.21</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医疗卫生与计划生育管理事务</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20.90</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20.90</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2100199</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其他医疗卫生与计划生育管理事务支出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20.90</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20.90</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21010</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食品和药品监督管理事务</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20"/>
                <w:szCs w:val="20"/>
                <w:lang w:val="en-US"/>
              </w:rPr>
            </w:pPr>
            <w:r>
              <w:rPr>
                <w:rFonts w:hint="eastAsia" w:ascii="宋体" w:hAnsi="宋体" w:eastAsia="宋体" w:cs="宋体"/>
                <w:i w:val="0"/>
                <w:color w:val="000000"/>
                <w:kern w:val="0"/>
                <w:sz w:val="22"/>
                <w:szCs w:val="22"/>
                <w:u w:val="none"/>
                <w:lang w:val="en-US" w:eastAsia="zh-CN" w:bidi="ar"/>
              </w:rPr>
              <w:t>5,204.3</w:t>
            </w:r>
            <w:r>
              <w:rPr>
                <w:rFonts w:hint="eastAsia" w:ascii="宋体" w:hAnsi="宋体" w:cs="宋体"/>
                <w:i w:val="0"/>
                <w:color w:val="000000"/>
                <w:kern w:val="0"/>
                <w:sz w:val="22"/>
                <w:szCs w:val="22"/>
                <w:u w:val="none"/>
                <w:lang w:val="en-US" w:eastAsia="zh-CN" w:bidi="ar"/>
              </w:rPr>
              <w:t>1</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1,416.00</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20"/>
                <w:szCs w:val="20"/>
                <w:lang w:val="en-US"/>
              </w:rPr>
            </w:pPr>
            <w:r>
              <w:rPr>
                <w:rFonts w:hint="eastAsia" w:ascii="宋体" w:hAnsi="宋体" w:cs="宋体"/>
                <w:i w:val="0"/>
                <w:color w:val="000000"/>
                <w:kern w:val="0"/>
                <w:sz w:val="22"/>
                <w:szCs w:val="22"/>
                <w:u w:val="none"/>
                <w:lang w:val="en-US" w:eastAsia="zh-CN" w:bidi="ar"/>
              </w:rPr>
              <w:t>3788.31</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2101001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1,002.73</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1,002.73</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2101002</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18.00</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18.00</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2101012</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药品事务</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66.81</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66.81</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2101014</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化妆品事务</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25.87</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25.87</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2101015</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医疗器械事务</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6.40</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6.40</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2101016</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食品安全事务</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612.37</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612.37</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2101050</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事业运行</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20"/>
                <w:szCs w:val="20"/>
                <w:lang w:val="en-US"/>
              </w:rPr>
            </w:pPr>
            <w:r>
              <w:rPr>
                <w:rFonts w:hint="eastAsia" w:ascii="宋体" w:hAnsi="宋体" w:eastAsia="宋体" w:cs="宋体"/>
                <w:i w:val="0"/>
                <w:color w:val="000000"/>
                <w:kern w:val="0"/>
                <w:sz w:val="22"/>
                <w:szCs w:val="22"/>
                <w:u w:val="none"/>
                <w:lang w:val="en-US" w:eastAsia="zh-CN" w:bidi="ar"/>
              </w:rPr>
              <w:t>745.</w:t>
            </w:r>
            <w:r>
              <w:rPr>
                <w:rFonts w:hint="eastAsia" w:ascii="宋体" w:hAnsi="宋体" w:cs="宋体"/>
                <w:i w:val="0"/>
                <w:color w:val="000000"/>
                <w:kern w:val="0"/>
                <w:sz w:val="22"/>
                <w:szCs w:val="22"/>
                <w:u w:val="none"/>
                <w:lang w:val="en-US" w:eastAsia="zh-CN" w:bidi="ar"/>
              </w:rPr>
              <w:t>89</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413.27</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20"/>
                <w:szCs w:val="20"/>
                <w:lang w:val="en-US"/>
              </w:rPr>
            </w:pPr>
            <w:r>
              <w:rPr>
                <w:rFonts w:hint="eastAsia" w:ascii="宋体" w:hAnsi="宋体" w:eastAsia="宋体" w:cs="宋体"/>
                <w:i w:val="0"/>
                <w:color w:val="000000"/>
                <w:kern w:val="0"/>
                <w:sz w:val="22"/>
                <w:szCs w:val="22"/>
                <w:u w:val="none"/>
                <w:lang w:val="en-US" w:eastAsia="zh-CN" w:bidi="ar"/>
              </w:rPr>
              <w:t>332.6</w:t>
            </w:r>
            <w:r>
              <w:rPr>
                <w:rFonts w:hint="eastAsia" w:ascii="宋体" w:hAnsi="宋体" w:cs="宋体"/>
                <w:i w:val="0"/>
                <w:color w:val="000000"/>
                <w:kern w:val="0"/>
                <w:sz w:val="22"/>
                <w:szCs w:val="22"/>
                <w:u w:val="none"/>
                <w:lang w:val="en-US" w:eastAsia="zh-CN" w:bidi="ar"/>
              </w:rPr>
              <w:t>2</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2101099</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其他食品和药品监督管理事务支出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2,726.24</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cs="Arial"/>
                <w:color w:val="000000"/>
                <w:kern w:val="0"/>
                <w:sz w:val="20"/>
                <w:szCs w:val="20"/>
                <w:lang w:val="en-US"/>
              </w:rPr>
            </w:pPr>
            <w:r>
              <w:rPr>
                <w:rFonts w:hint="eastAsia" w:ascii="宋体" w:hAnsi="宋体" w:eastAsia="宋体" w:cs="宋体"/>
                <w:i w:val="0"/>
                <w:color w:val="000000"/>
                <w:kern w:val="0"/>
                <w:sz w:val="22"/>
                <w:szCs w:val="22"/>
                <w:u w:val="none"/>
                <w:lang w:val="en-US" w:eastAsia="zh-CN" w:bidi="ar"/>
              </w:rPr>
              <w:t>2,7</w:t>
            </w:r>
            <w:r>
              <w:rPr>
                <w:rFonts w:hint="eastAsia" w:ascii="宋体" w:hAnsi="宋体" w:cs="宋体"/>
                <w:i w:val="0"/>
                <w:color w:val="000000"/>
                <w:kern w:val="0"/>
                <w:sz w:val="22"/>
                <w:szCs w:val="22"/>
                <w:u w:val="none"/>
                <w:lang w:val="en-US" w:eastAsia="zh-CN" w:bidi="ar"/>
              </w:rPr>
              <w:t>26.24</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100.42</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100.42</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行政单位医疗</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54.15</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54.15</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2101102</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事业单位医疗</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29.28</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29.28</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2101103</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16.99</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16.99</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129.65</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129.65</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129.65</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129.65</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128.19</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128.19</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2210203</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购房补贴</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1.46</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1.46</w:t>
            </w: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229</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617.08</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b/>
                <w:bCs/>
                <w:color w:val="000000"/>
                <w:kern w:val="0"/>
                <w:sz w:val="20"/>
                <w:szCs w:val="20"/>
              </w:rPr>
            </w:pPr>
            <w:r>
              <w:rPr>
                <w:rFonts w:hint="eastAsia" w:ascii="宋体" w:hAnsi="宋体" w:eastAsia="宋体" w:cs="宋体"/>
                <w:b/>
                <w:bCs/>
                <w:i w:val="0"/>
                <w:color w:val="000000"/>
                <w:kern w:val="0"/>
                <w:sz w:val="22"/>
                <w:szCs w:val="22"/>
                <w:u w:val="none"/>
                <w:lang w:val="en-US" w:eastAsia="zh-CN" w:bidi="ar"/>
              </w:rPr>
              <w:t>617.08</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22999</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其他支出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617.08</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617.08</w:t>
            </w:r>
          </w:p>
        </w:tc>
      </w:tr>
      <w:tr>
        <w:tblPrEx>
          <w:tblLayout w:type="fixed"/>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2299901</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 xml:space="preserve">  其他支出</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617.08</w:t>
            </w:r>
          </w:p>
        </w:tc>
        <w:tc>
          <w:tcPr>
            <w:tcW w:w="2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p>
        </w:tc>
        <w:tc>
          <w:tcPr>
            <w:tcW w:w="3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617.08</w:t>
            </w:r>
          </w:p>
        </w:tc>
      </w:tr>
    </w:tbl>
    <w:p>
      <w:pPr>
        <w:rPr>
          <w:rFonts w:hint="eastAsia"/>
        </w:rPr>
      </w:pPr>
    </w:p>
    <w:p>
      <w:pPr>
        <w:rPr>
          <w:rFonts w:hint="eastAsia"/>
        </w:rPr>
      </w:pPr>
      <w:r>
        <w:rPr>
          <w:rFonts w:hint="eastAsia"/>
          <w:lang w:eastAsia="zh-CN"/>
        </w:rPr>
        <w:t>注：本表反映部门本年度一般公共预算财政拨款实际支出情况。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ind w:right="330"/>
        <w:jc w:val="right"/>
        <w:rPr>
          <w:rFonts w:ascii="宋体" w:hAnsi="宋体" w:cs="宋体"/>
          <w:kern w:val="0"/>
          <w:sz w:val="22"/>
          <w:szCs w:val="22"/>
        </w:rPr>
      </w:pPr>
      <w:r>
        <w:rPr>
          <w:rFonts w:hint="eastAsia" w:ascii="宋体" w:hAnsi="宋体" w:cs="宋体"/>
          <w:kern w:val="0"/>
          <w:sz w:val="22"/>
          <w:szCs w:val="22"/>
        </w:rPr>
        <w:t>单位：万元</w:t>
      </w:r>
    </w:p>
    <w:p>
      <w:pPr>
        <w:rPr>
          <w:rFonts w:hint="eastAsia"/>
          <w:lang w:eastAsia="zh-CN"/>
        </w:rPr>
      </w:pPr>
    </w:p>
    <w:tbl>
      <w:tblPr>
        <w:tblStyle w:val="4"/>
        <w:tblpPr w:leftFromText="180" w:rightFromText="180" w:vertAnchor="text" w:horzAnchor="page" w:tblpX="1669" w:tblpY="43"/>
        <w:tblOverlap w:val="never"/>
        <w:tblW w:w="9336" w:type="dxa"/>
        <w:tblInd w:w="0" w:type="dxa"/>
        <w:tblLayout w:type="fixed"/>
        <w:tblCellMar>
          <w:top w:w="0" w:type="dxa"/>
          <w:left w:w="108" w:type="dxa"/>
          <w:bottom w:w="0" w:type="dxa"/>
          <w:right w:w="108" w:type="dxa"/>
        </w:tblCellMar>
      </w:tblPr>
      <w:tblGrid>
        <w:gridCol w:w="916"/>
        <w:gridCol w:w="2584"/>
        <w:gridCol w:w="1487"/>
        <w:gridCol w:w="849"/>
        <w:gridCol w:w="2136"/>
        <w:gridCol w:w="1364"/>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34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Layout w:type="fixed"/>
          <w:tblCellMar>
            <w:top w:w="0" w:type="dxa"/>
            <w:left w:w="108" w:type="dxa"/>
            <w:bottom w:w="0" w:type="dxa"/>
            <w:right w:w="108" w:type="dxa"/>
          </w:tblCellMar>
        </w:tblPrEx>
        <w:trPr>
          <w:trHeight w:val="1002"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2584"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364"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lang w:val="en-US" w:eastAsia="zh-CN"/>
              </w:rPr>
              <w:t>301</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工资福利支出</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1672.94</w:t>
            </w:r>
          </w:p>
        </w:tc>
        <w:tc>
          <w:tcPr>
            <w:tcW w:w="849"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302</w:t>
            </w:r>
          </w:p>
        </w:tc>
        <w:tc>
          <w:tcPr>
            <w:tcW w:w="2136" w:type="dxa"/>
            <w:tcBorders>
              <w:top w:val="nil"/>
              <w:left w:val="nil"/>
              <w:bottom w:val="single" w:color="auto" w:sz="4" w:space="0"/>
              <w:right w:val="single" w:color="auto" w:sz="4" w:space="0"/>
            </w:tcBorders>
            <w:noWrap w:val="0"/>
            <w:vAlign w:val="bottom"/>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lang w:eastAsia="zh-CN"/>
              </w:rPr>
              <w:t>商品和服务支出</w:t>
            </w:r>
          </w:p>
        </w:tc>
        <w:tc>
          <w:tcPr>
            <w:tcW w:w="1364"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1984.08</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30101</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基本工资</w:t>
            </w:r>
          </w:p>
        </w:tc>
        <w:tc>
          <w:tcPr>
            <w:tcW w:w="148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479.50</w:t>
            </w:r>
          </w:p>
        </w:tc>
        <w:tc>
          <w:tcPr>
            <w:tcW w:w="8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办公费</w:t>
            </w:r>
          </w:p>
        </w:tc>
        <w:tc>
          <w:tcPr>
            <w:tcW w:w="1364"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39.43</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30102</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津贴补贴</w:t>
            </w:r>
          </w:p>
        </w:tc>
        <w:tc>
          <w:tcPr>
            <w:tcW w:w="148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227.26</w:t>
            </w:r>
          </w:p>
        </w:tc>
        <w:tc>
          <w:tcPr>
            <w:tcW w:w="8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印刷费</w:t>
            </w:r>
          </w:p>
        </w:tc>
        <w:tc>
          <w:tcPr>
            <w:tcW w:w="1364"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11.94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30103</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资金</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224.41</w:t>
            </w:r>
          </w:p>
        </w:tc>
        <w:tc>
          <w:tcPr>
            <w:tcW w:w="849"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30203</w:t>
            </w:r>
          </w:p>
        </w:tc>
        <w:tc>
          <w:tcPr>
            <w:tcW w:w="2136"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咨询费</w:t>
            </w:r>
          </w:p>
        </w:tc>
        <w:tc>
          <w:tcPr>
            <w:tcW w:w="1364"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30104</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其他社会保障缴费</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16.92</w:t>
            </w:r>
          </w:p>
        </w:tc>
        <w:tc>
          <w:tcPr>
            <w:tcW w:w="849"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30204</w:t>
            </w:r>
          </w:p>
        </w:tc>
        <w:tc>
          <w:tcPr>
            <w:tcW w:w="2136"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手续费</w:t>
            </w:r>
          </w:p>
        </w:tc>
        <w:tc>
          <w:tcPr>
            <w:tcW w:w="136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30106</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伙食补助费</w:t>
            </w:r>
          </w:p>
        </w:tc>
        <w:tc>
          <w:tcPr>
            <w:tcW w:w="148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14.14</w:t>
            </w:r>
          </w:p>
        </w:tc>
        <w:tc>
          <w:tcPr>
            <w:tcW w:w="8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30205</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水费</w:t>
            </w:r>
          </w:p>
        </w:tc>
        <w:tc>
          <w:tcPr>
            <w:tcW w:w="1364"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7.24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30107</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绩效工资</w:t>
            </w:r>
          </w:p>
        </w:tc>
        <w:tc>
          <w:tcPr>
            <w:tcW w:w="148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255.27</w:t>
            </w:r>
          </w:p>
        </w:tc>
        <w:tc>
          <w:tcPr>
            <w:tcW w:w="8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30206</w:t>
            </w:r>
          </w:p>
        </w:tc>
        <w:tc>
          <w:tcPr>
            <w:tcW w:w="213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电费</w:t>
            </w:r>
          </w:p>
        </w:tc>
        <w:tc>
          <w:tcPr>
            <w:tcW w:w="1364"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33.63</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30108</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机关事业单位基本养老保险缴费</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222.48</w:t>
            </w:r>
          </w:p>
        </w:tc>
        <w:tc>
          <w:tcPr>
            <w:tcW w:w="849" w:type="dxa"/>
            <w:tcBorders>
              <w:top w:val="nil"/>
              <w:left w:val="nil"/>
              <w:bottom w:val="single" w:color="auto" w:sz="4" w:space="0"/>
              <w:right w:val="single" w:color="auto" w:sz="4" w:space="0"/>
            </w:tcBorders>
            <w:noWrap w:val="0"/>
            <w:vAlign w:val="bottom"/>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30207</w:t>
            </w:r>
          </w:p>
        </w:tc>
        <w:tc>
          <w:tcPr>
            <w:tcW w:w="2136"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邮电费</w:t>
            </w:r>
          </w:p>
        </w:tc>
        <w:tc>
          <w:tcPr>
            <w:tcW w:w="1364"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15.68</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30109</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职业年金缴费</w:t>
            </w: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30208</w:t>
            </w:r>
          </w:p>
        </w:tc>
        <w:tc>
          <w:tcPr>
            <w:tcW w:w="2136"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取暖费</w:t>
            </w:r>
          </w:p>
        </w:tc>
        <w:tc>
          <w:tcPr>
            <w:tcW w:w="1364"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 w:val="0"/>
                <w:bCs w:val="0"/>
                <w:color w:val="000000"/>
                <w:kern w:val="0"/>
                <w:sz w:val="22"/>
                <w:szCs w:val="22"/>
              </w:rPr>
            </w:pPr>
            <w:r>
              <w:rPr>
                <w:rFonts w:hint="eastAsia" w:ascii="宋体" w:hAnsi="宋体" w:cs="宋体"/>
                <w:b w:val="0"/>
                <w:bCs w:val="0"/>
                <w:i w:val="0"/>
                <w:color w:val="000000"/>
                <w:kern w:val="0"/>
                <w:sz w:val="22"/>
                <w:szCs w:val="22"/>
                <w:u w:val="none"/>
                <w:lang w:val="en-US" w:eastAsia="zh-CN" w:bidi="ar"/>
              </w:rPr>
              <w:t>301</w:t>
            </w:r>
            <w:r>
              <w:rPr>
                <w:rFonts w:hint="eastAsia" w:ascii="宋体" w:hAnsi="宋体" w:eastAsia="宋体" w:cs="宋体"/>
                <w:b w:val="0"/>
                <w:bCs w:val="0"/>
                <w:i w:val="0"/>
                <w:color w:val="000000"/>
                <w:kern w:val="0"/>
                <w:sz w:val="22"/>
                <w:szCs w:val="22"/>
                <w:u w:val="none"/>
                <w:lang w:val="en-US" w:eastAsia="zh-CN" w:bidi="ar"/>
              </w:rPr>
              <w:t>10</w:t>
            </w: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val="0"/>
                <w:color w:val="000000"/>
                <w:kern w:val="0"/>
                <w:sz w:val="22"/>
                <w:szCs w:val="22"/>
              </w:rPr>
            </w:pPr>
            <w:r>
              <w:rPr>
                <w:rFonts w:hint="eastAsia" w:ascii="宋体" w:hAnsi="宋体" w:eastAsia="宋体" w:cs="宋体"/>
                <w:b w:val="0"/>
                <w:bCs w:val="0"/>
                <w:i w:val="0"/>
                <w:color w:val="000000"/>
                <w:kern w:val="0"/>
                <w:sz w:val="22"/>
                <w:szCs w:val="22"/>
                <w:u w:val="none"/>
                <w:lang w:val="en-US" w:eastAsia="zh-CN" w:bidi="ar"/>
              </w:rPr>
              <w:t>职工基本医疗保险缴费</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50.70</w:t>
            </w:r>
          </w:p>
        </w:tc>
        <w:tc>
          <w:tcPr>
            <w:tcW w:w="849"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30209</w:t>
            </w:r>
          </w:p>
        </w:tc>
        <w:tc>
          <w:tcPr>
            <w:tcW w:w="2136"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物业管理费</w:t>
            </w:r>
          </w:p>
        </w:tc>
        <w:tc>
          <w:tcPr>
            <w:tcW w:w="1364"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45.29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 w:val="0"/>
                <w:bCs w:val="0"/>
                <w:color w:val="000000"/>
                <w:kern w:val="0"/>
                <w:sz w:val="22"/>
                <w:szCs w:val="22"/>
              </w:rPr>
            </w:pPr>
            <w:r>
              <w:rPr>
                <w:rFonts w:hint="eastAsia" w:ascii="宋体" w:hAnsi="宋体" w:cs="宋体"/>
                <w:b w:val="0"/>
                <w:bCs w:val="0"/>
                <w:i w:val="0"/>
                <w:color w:val="000000"/>
                <w:kern w:val="0"/>
                <w:sz w:val="22"/>
                <w:szCs w:val="22"/>
                <w:u w:val="none"/>
                <w:lang w:val="en-US" w:eastAsia="zh-CN" w:bidi="ar"/>
              </w:rPr>
              <w:t>301</w:t>
            </w:r>
            <w:r>
              <w:rPr>
                <w:rFonts w:hint="eastAsia" w:ascii="宋体" w:hAnsi="宋体" w:eastAsia="宋体" w:cs="宋体"/>
                <w:b w:val="0"/>
                <w:bCs w:val="0"/>
                <w:i w:val="0"/>
                <w:color w:val="000000"/>
                <w:kern w:val="0"/>
                <w:sz w:val="22"/>
                <w:szCs w:val="22"/>
                <w:u w:val="none"/>
                <w:lang w:val="en-US" w:eastAsia="zh-CN" w:bidi="ar"/>
              </w:rPr>
              <w:t>11</w:t>
            </w: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val="0"/>
                <w:color w:val="000000"/>
                <w:kern w:val="0"/>
                <w:sz w:val="22"/>
                <w:szCs w:val="22"/>
              </w:rPr>
            </w:pPr>
            <w:r>
              <w:rPr>
                <w:rFonts w:hint="eastAsia" w:ascii="宋体" w:hAnsi="宋体" w:eastAsia="宋体" w:cs="宋体"/>
                <w:b w:val="0"/>
                <w:bCs w:val="0"/>
                <w:i w:val="0"/>
                <w:color w:val="000000"/>
                <w:kern w:val="0"/>
                <w:sz w:val="22"/>
                <w:szCs w:val="22"/>
                <w:u w:val="none"/>
                <w:lang w:val="en-US" w:eastAsia="zh-CN" w:bidi="ar"/>
              </w:rPr>
              <w:t>公务员医疗补助缴费</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49.72</w:t>
            </w: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11</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差旅费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71.20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 w:val="0"/>
                <w:bCs w:val="0"/>
                <w:color w:val="000000"/>
                <w:kern w:val="0"/>
                <w:sz w:val="22"/>
                <w:szCs w:val="22"/>
              </w:rPr>
            </w:pPr>
            <w:r>
              <w:rPr>
                <w:rFonts w:hint="eastAsia" w:ascii="宋体" w:hAnsi="宋体" w:cs="宋体"/>
                <w:b w:val="0"/>
                <w:bCs w:val="0"/>
                <w:i w:val="0"/>
                <w:color w:val="000000"/>
                <w:kern w:val="0"/>
                <w:sz w:val="22"/>
                <w:szCs w:val="22"/>
                <w:u w:val="none"/>
                <w:lang w:val="en-US" w:eastAsia="zh-CN" w:bidi="ar"/>
              </w:rPr>
              <w:t>301</w:t>
            </w:r>
            <w:r>
              <w:rPr>
                <w:rFonts w:hint="eastAsia" w:ascii="宋体" w:hAnsi="宋体" w:eastAsia="宋体" w:cs="宋体"/>
                <w:b w:val="0"/>
                <w:bCs w:val="0"/>
                <w:i w:val="0"/>
                <w:color w:val="000000"/>
                <w:kern w:val="0"/>
                <w:sz w:val="22"/>
                <w:szCs w:val="22"/>
                <w:u w:val="none"/>
                <w:lang w:val="en-US" w:eastAsia="zh-CN" w:bidi="ar"/>
              </w:rPr>
              <w:t>13</w:t>
            </w: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val="0"/>
                <w:color w:val="000000"/>
                <w:kern w:val="0"/>
                <w:sz w:val="22"/>
                <w:szCs w:val="22"/>
              </w:rPr>
            </w:pPr>
            <w:r>
              <w:rPr>
                <w:rFonts w:hint="eastAsia" w:ascii="宋体" w:hAnsi="宋体" w:eastAsia="宋体" w:cs="宋体"/>
                <w:b w:val="0"/>
                <w:bCs w:val="0"/>
                <w:i w:val="0"/>
                <w:color w:val="000000"/>
                <w:kern w:val="0"/>
                <w:sz w:val="22"/>
                <w:szCs w:val="22"/>
                <w:u w:val="none"/>
                <w:lang w:val="en-US" w:eastAsia="zh-CN" w:bidi="ar"/>
              </w:rPr>
              <w:t>住房公积金</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132.54</w:t>
            </w: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12</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因公出国（境）费用</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 w:val="0"/>
                <w:bCs w:val="0"/>
                <w:color w:val="000000"/>
                <w:kern w:val="0"/>
                <w:sz w:val="22"/>
                <w:szCs w:val="22"/>
              </w:rPr>
            </w:pPr>
            <w:r>
              <w:rPr>
                <w:rFonts w:hint="eastAsia" w:ascii="宋体" w:hAnsi="宋体" w:cs="宋体"/>
                <w:b w:val="0"/>
                <w:bCs w:val="0"/>
                <w:i w:val="0"/>
                <w:color w:val="000000"/>
                <w:kern w:val="0"/>
                <w:sz w:val="22"/>
                <w:szCs w:val="22"/>
                <w:u w:val="none"/>
                <w:lang w:val="en-US" w:eastAsia="zh-CN" w:bidi="ar"/>
              </w:rPr>
              <w:t>301</w:t>
            </w:r>
            <w:r>
              <w:rPr>
                <w:rFonts w:hint="eastAsia" w:ascii="宋体" w:hAnsi="宋体" w:eastAsia="宋体" w:cs="宋体"/>
                <w:b w:val="0"/>
                <w:bCs w:val="0"/>
                <w:i w:val="0"/>
                <w:color w:val="000000"/>
                <w:kern w:val="0"/>
                <w:sz w:val="22"/>
                <w:szCs w:val="22"/>
                <w:u w:val="none"/>
                <w:lang w:val="en-US" w:eastAsia="zh-CN" w:bidi="ar"/>
              </w:rPr>
              <w:t>14</w:t>
            </w: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val="0"/>
                <w:color w:val="000000"/>
                <w:kern w:val="0"/>
                <w:sz w:val="22"/>
                <w:szCs w:val="22"/>
              </w:rPr>
            </w:pPr>
            <w:r>
              <w:rPr>
                <w:rFonts w:hint="eastAsia" w:ascii="宋体" w:hAnsi="宋体" w:eastAsia="宋体" w:cs="宋体"/>
                <w:b w:val="0"/>
                <w:bCs w:val="0"/>
                <w:i w:val="0"/>
                <w:color w:val="000000"/>
                <w:kern w:val="0"/>
                <w:sz w:val="22"/>
                <w:szCs w:val="22"/>
                <w:u w:val="none"/>
                <w:lang w:val="en-US" w:eastAsia="zh-CN" w:bidi="ar"/>
              </w:rPr>
              <w:t>医疗费</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13</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维修(护)费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93.79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 w:val="0"/>
                <w:bCs w:val="0"/>
                <w:color w:val="000000"/>
                <w:kern w:val="0"/>
                <w:sz w:val="22"/>
                <w:szCs w:val="22"/>
              </w:rPr>
            </w:pPr>
            <w:r>
              <w:rPr>
                <w:rFonts w:hint="eastAsia" w:ascii="宋体" w:hAnsi="宋体" w:cs="宋体"/>
                <w:b w:val="0"/>
                <w:bCs w:val="0"/>
                <w:i w:val="0"/>
                <w:color w:val="000000"/>
                <w:kern w:val="0"/>
                <w:sz w:val="22"/>
                <w:szCs w:val="22"/>
                <w:u w:val="none"/>
                <w:lang w:val="en-US" w:eastAsia="zh-CN" w:bidi="ar"/>
              </w:rPr>
              <w:t>301</w:t>
            </w:r>
            <w:r>
              <w:rPr>
                <w:rFonts w:hint="eastAsia" w:ascii="宋体" w:hAnsi="宋体" w:eastAsia="宋体" w:cs="宋体"/>
                <w:b w:val="0"/>
                <w:bCs w:val="0"/>
                <w:i w:val="0"/>
                <w:color w:val="000000"/>
                <w:kern w:val="0"/>
                <w:sz w:val="22"/>
                <w:szCs w:val="22"/>
                <w:u w:val="none"/>
                <w:lang w:val="en-US" w:eastAsia="zh-CN" w:bidi="ar"/>
              </w:rPr>
              <w:t>99</w:t>
            </w: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val="0"/>
                <w:color w:val="000000"/>
                <w:kern w:val="0"/>
                <w:sz w:val="22"/>
                <w:szCs w:val="22"/>
              </w:rPr>
            </w:pPr>
            <w:r>
              <w:rPr>
                <w:rFonts w:hint="eastAsia" w:ascii="宋体" w:hAnsi="宋体" w:eastAsia="宋体" w:cs="宋体"/>
                <w:b w:val="0"/>
                <w:bCs w:val="0"/>
                <w:i w:val="0"/>
                <w:color w:val="000000"/>
                <w:kern w:val="0"/>
                <w:sz w:val="22"/>
                <w:szCs w:val="22"/>
                <w:u w:val="none"/>
                <w:lang w:val="en-US" w:eastAsia="zh-CN" w:bidi="ar"/>
              </w:rPr>
              <w:t>其他工资福利支出</w:t>
            </w: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14</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租赁费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10.92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Arial"/>
                <w:b/>
                <w:bCs/>
                <w:color w:val="000000"/>
                <w:kern w:val="0"/>
                <w:sz w:val="22"/>
                <w:szCs w:val="22"/>
              </w:rPr>
            </w:pPr>
            <w:r>
              <w:rPr>
                <w:rFonts w:hint="eastAsia" w:ascii="宋体" w:hAnsi="宋体" w:cs="Arial"/>
                <w:b/>
                <w:bCs/>
                <w:color w:val="000000"/>
                <w:kern w:val="0"/>
                <w:sz w:val="22"/>
                <w:szCs w:val="22"/>
                <w:lang w:val="en-US" w:eastAsia="zh-CN"/>
              </w:rPr>
              <w:t>303</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lang w:eastAsia="zh-CN"/>
              </w:rPr>
              <w:t>对个人家庭的补助</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55.81</w:t>
            </w: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15</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会议费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5.02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宋体" w:hAnsi="宋体" w:cs="Arial"/>
                <w:b w:val="0"/>
                <w:bCs w:val="0"/>
                <w:color w:val="000000"/>
                <w:kern w:val="0"/>
                <w:sz w:val="22"/>
                <w:szCs w:val="22"/>
              </w:rPr>
            </w:pPr>
            <w:r>
              <w:rPr>
                <w:rFonts w:hint="eastAsia" w:ascii="宋体" w:hAnsi="宋体" w:cs="Arial"/>
                <w:color w:val="000000"/>
                <w:kern w:val="0"/>
                <w:sz w:val="22"/>
                <w:szCs w:val="22"/>
                <w:lang w:val="en-US" w:eastAsia="zh-CN"/>
              </w:rPr>
              <w:t>30301</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b w:val="0"/>
                <w:bCs w:val="0"/>
                <w:color w:val="000000"/>
                <w:kern w:val="0"/>
                <w:sz w:val="22"/>
                <w:szCs w:val="22"/>
              </w:rPr>
            </w:pPr>
            <w:r>
              <w:rPr>
                <w:rFonts w:hint="eastAsia" w:ascii="宋体" w:hAnsi="宋体" w:cs="Arial"/>
                <w:color w:val="000000"/>
                <w:kern w:val="0"/>
                <w:sz w:val="22"/>
                <w:szCs w:val="22"/>
                <w:lang w:eastAsia="zh-CN"/>
              </w:rPr>
              <w:t>离休费</w:t>
            </w: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16</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培训费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67.16</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Arial"/>
                <w:b w:val="0"/>
                <w:bCs w:val="0"/>
                <w:color w:val="000000"/>
                <w:kern w:val="0"/>
                <w:sz w:val="22"/>
                <w:szCs w:val="22"/>
              </w:rPr>
            </w:pPr>
            <w:r>
              <w:rPr>
                <w:rFonts w:hint="eastAsia" w:ascii="宋体" w:hAnsi="宋体" w:cs="Arial"/>
                <w:color w:val="000000"/>
                <w:kern w:val="0"/>
                <w:sz w:val="22"/>
                <w:szCs w:val="22"/>
                <w:lang w:val="en-US" w:eastAsia="zh-CN"/>
              </w:rPr>
              <w:t>30302</w:t>
            </w: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b w:val="0"/>
                <w:bCs w:val="0"/>
                <w:color w:val="000000"/>
                <w:kern w:val="0"/>
                <w:sz w:val="22"/>
                <w:szCs w:val="22"/>
              </w:rPr>
            </w:pPr>
            <w:r>
              <w:rPr>
                <w:rFonts w:hint="eastAsia" w:ascii="宋体" w:hAnsi="宋体" w:cs="Arial"/>
                <w:color w:val="000000"/>
                <w:kern w:val="0"/>
                <w:sz w:val="22"/>
                <w:szCs w:val="22"/>
                <w:lang w:eastAsia="zh-CN"/>
              </w:rPr>
              <w:t>退休费</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54.78</w:t>
            </w: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17</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公务接待费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8.20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 w:val="0"/>
                <w:bCs w:val="0"/>
                <w:color w:val="000000"/>
                <w:kern w:val="0"/>
                <w:sz w:val="22"/>
                <w:szCs w:val="22"/>
              </w:rPr>
            </w:pPr>
            <w:r>
              <w:rPr>
                <w:rFonts w:hint="eastAsia" w:ascii="宋体" w:hAnsi="宋体" w:cs="Arial"/>
                <w:b w:val="0"/>
                <w:bCs w:val="0"/>
                <w:color w:val="000000"/>
                <w:kern w:val="0"/>
                <w:sz w:val="22"/>
                <w:szCs w:val="22"/>
                <w:lang w:val="en-US" w:eastAsia="zh-CN"/>
              </w:rPr>
              <w:t>30399</w:t>
            </w: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val="0"/>
                <w:color w:val="000000"/>
                <w:kern w:val="0"/>
                <w:sz w:val="22"/>
                <w:szCs w:val="22"/>
              </w:rPr>
            </w:pPr>
            <w:r>
              <w:rPr>
                <w:rFonts w:hint="eastAsia" w:ascii="宋体" w:hAnsi="宋体" w:cs="Arial"/>
                <w:color w:val="000000"/>
                <w:kern w:val="0"/>
                <w:sz w:val="22"/>
                <w:szCs w:val="22"/>
                <w:lang w:eastAsia="zh-CN"/>
              </w:rPr>
              <w:t>其他对个人家庭的补助</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1.03</w:t>
            </w: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18</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专用材料费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514.50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 w:val="0"/>
                <w:bCs w:val="0"/>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val="0"/>
                <w:color w:val="000000"/>
                <w:kern w:val="0"/>
                <w:sz w:val="22"/>
                <w:szCs w:val="22"/>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24</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被装购置费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Arial"/>
                <w:b w:val="0"/>
                <w:bCs w:val="0"/>
                <w:color w:val="000000"/>
                <w:kern w:val="0"/>
                <w:sz w:val="22"/>
                <w:szCs w:val="22"/>
              </w:rPr>
            </w:pP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b w:val="0"/>
                <w:bCs w:val="0"/>
                <w:color w:val="000000"/>
                <w:kern w:val="0"/>
                <w:sz w:val="22"/>
                <w:szCs w:val="22"/>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25</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专用燃料费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cs="Arial"/>
                <w:b w:val="0"/>
                <w:bCs w:val="0"/>
                <w:color w:val="000000"/>
                <w:kern w:val="0"/>
                <w:sz w:val="22"/>
                <w:szCs w:val="22"/>
              </w:rPr>
            </w:pPr>
          </w:p>
        </w:tc>
        <w:tc>
          <w:tcPr>
            <w:tcW w:w="2584"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b w:val="0"/>
                <w:bCs w:val="0"/>
                <w:color w:val="000000"/>
                <w:kern w:val="0"/>
                <w:sz w:val="22"/>
                <w:szCs w:val="22"/>
              </w:rPr>
            </w:pPr>
          </w:p>
        </w:tc>
        <w:tc>
          <w:tcPr>
            <w:tcW w:w="1487"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26</w:t>
            </w:r>
          </w:p>
        </w:tc>
        <w:tc>
          <w:tcPr>
            <w:tcW w:w="21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劳务费</w:t>
            </w:r>
          </w:p>
        </w:tc>
        <w:tc>
          <w:tcPr>
            <w:tcW w:w="13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238.01</w:t>
            </w:r>
          </w:p>
        </w:tc>
      </w:tr>
      <w:tr>
        <w:tblPrEx>
          <w:tblLayout w:type="fixed"/>
          <w:tblCellMar>
            <w:top w:w="0" w:type="dxa"/>
            <w:left w:w="108" w:type="dxa"/>
            <w:bottom w:w="0" w:type="dxa"/>
            <w:right w:w="108" w:type="dxa"/>
          </w:tblCellMar>
        </w:tblPrEx>
        <w:trPr>
          <w:trHeight w:val="276" w:hRule="atLeast"/>
        </w:trPr>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 w:val="0"/>
                <w:bCs w:val="0"/>
                <w:color w:val="000000"/>
                <w:kern w:val="0"/>
                <w:sz w:val="22"/>
                <w:szCs w:val="22"/>
                <w:lang w:val="en-US" w:eastAsia="zh-CN"/>
              </w:rPr>
            </w:pPr>
          </w:p>
        </w:tc>
        <w:tc>
          <w:tcPr>
            <w:tcW w:w="25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color w:val="000000"/>
                <w:kern w:val="0"/>
                <w:sz w:val="22"/>
                <w:szCs w:val="22"/>
              </w:rPr>
            </w:pPr>
          </w:p>
        </w:tc>
        <w:tc>
          <w:tcPr>
            <w:tcW w:w="1487"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27</w:t>
            </w:r>
          </w:p>
        </w:tc>
        <w:tc>
          <w:tcPr>
            <w:tcW w:w="21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委托业务费</w:t>
            </w:r>
          </w:p>
        </w:tc>
        <w:tc>
          <w:tcPr>
            <w:tcW w:w="13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 w:val="0"/>
                <w:bCs w:val="0"/>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color w:val="000000"/>
                <w:kern w:val="0"/>
                <w:sz w:val="22"/>
                <w:szCs w:val="22"/>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28</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工会经费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 w:val="0"/>
                <w:bCs w:val="0"/>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b w:val="0"/>
                <w:bCs/>
                <w:color w:val="000000"/>
                <w:kern w:val="0"/>
                <w:sz w:val="22"/>
                <w:szCs w:val="22"/>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29</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福利费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Arial"/>
                <w:b w:val="0"/>
                <w:bCs w:val="0"/>
                <w:color w:val="000000"/>
                <w:kern w:val="0"/>
                <w:sz w:val="22"/>
                <w:szCs w:val="22"/>
              </w:rPr>
            </w:pPr>
          </w:p>
        </w:tc>
        <w:tc>
          <w:tcPr>
            <w:tcW w:w="2584" w:type="dxa"/>
            <w:tcBorders>
              <w:top w:val="nil"/>
              <w:left w:val="nil"/>
              <w:bottom w:val="single" w:color="auto" w:sz="4" w:space="0"/>
              <w:right w:val="single" w:color="auto" w:sz="4" w:space="0"/>
            </w:tcBorders>
            <w:noWrap w:val="0"/>
            <w:vAlign w:val="center"/>
          </w:tcPr>
          <w:p>
            <w:pPr>
              <w:widowControl/>
              <w:jc w:val="center"/>
              <w:rPr>
                <w:rFonts w:ascii="宋体" w:hAnsi="宋体" w:cs="Arial"/>
                <w:b w:val="0"/>
                <w:bCs w:val="0"/>
                <w:color w:val="000000"/>
                <w:kern w:val="0"/>
                <w:sz w:val="22"/>
                <w:szCs w:val="22"/>
              </w:rPr>
            </w:pPr>
          </w:p>
        </w:tc>
        <w:tc>
          <w:tcPr>
            <w:tcW w:w="1487"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31</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公务用车运行</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维护费</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26.00</w:t>
            </w:r>
          </w:p>
        </w:tc>
      </w:tr>
      <w:tr>
        <w:tblPrEx>
          <w:tblLayout w:type="fixed"/>
          <w:tblCellMar>
            <w:top w:w="0" w:type="dxa"/>
            <w:left w:w="108" w:type="dxa"/>
            <w:bottom w:w="0" w:type="dxa"/>
            <w:right w:w="108" w:type="dxa"/>
          </w:tblCellMar>
        </w:tblPrEx>
        <w:trPr>
          <w:trHeight w:val="365"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b w:val="0"/>
                <w:bCs w:val="0"/>
                <w:color w:val="000000"/>
                <w:kern w:val="0"/>
                <w:sz w:val="22"/>
                <w:szCs w:val="22"/>
                <w:lang w:val="en-US"/>
              </w:rPr>
            </w:pP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ascii="宋体" w:hAnsi="宋体" w:cs="Arial"/>
                <w:b w:val="0"/>
                <w:bCs w:val="0"/>
                <w:color w:val="000000"/>
                <w:kern w:val="0"/>
                <w:sz w:val="22"/>
                <w:szCs w:val="22"/>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39</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其他交通费用</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64.57</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p>
        </w:tc>
        <w:tc>
          <w:tcPr>
            <w:tcW w:w="25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Arial"/>
                <w:color w:val="000000"/>
                <w:kern w:val="0"/>
                <w:sz w:val="22"/>
                <w:szCs w:val="22"/>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302</w:t>
            </w:r>
            <w:r>
              <w:rPr>
                <w:rFonts w:hint="eastAsia" w:ascii="宋体" w:hAnsi="宋体" w:eastAsia="宋体" w:cs="宋体"/>
                <w:i w:val="0"/>
                <w:color w:val="000000"/>
                <w:kern w:val="0"/>
                <w:sz w:val="22"/>
                <w:szCs w:val="22"/>
                <w:u w:val="none"/>
                <w:lang w:val="en-US" w:eastAsia="zh-CN" w:bidi="ar"/>
              </w:rPr>
              <w:t>40</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税金及附加费用</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2584"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30299</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其他商品和服务</w:t>
            </w:r>
            <w:r>
              <w:rPr>
                <w:rFonts w:hint="eastAsia" w:ascii="宋体" w:hAnsi="宋体" w:cs="Arial"/>
                <w:color w:val="000000"/>
                <w:kern w:val="0"/>
                <w:sz w:val="22"/>
                <w:szCs w:val="22"/>
                <w:lang w:val="en-US" w:eastAsia="zh-CN"/>
              </w:rPr>
              <w:t xml:space="preserve">  </w:t>
            </w:r>
            <w:r>
              <w:rPr>
                <w:rFonts w:hint="eastAsia" w:ascii="宋体" w:hAnsi="宋体" w:cs="Arial"/>
                <w:color w:val="000000"/>
                <w:kern w:val="0"/>
                <w:sz w:val="22"/>
                <w:szCs w:val="22"/>
                <w:lang w:eastAsia="zh-CN"/>
              </w:rPr>
              <w:t>支出</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703.39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304</w:t>
            </w:r>
          </w:p>
        </w:tc>
        <w:tc>
          <w:tcPr>
            <w:tcW w:w="2136"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对企业事业单位的补贴</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91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307</w:t>
            </w:r>
          </w:p>
        </w:tc>
        <w:tc>
          <w:tcPr>
            <w:tcW w:w="2136"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债务利息支出</w:t>
            </w:r>
          </w:p>
        </w:tc>
        <w:tc>
          <w:tcPr>
            <w:tcW w:w="13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916"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309</w:t>
            </w:r>
          </w:p>
        </w:tc>
        <w:tc>
          <w:tcPr>
            <w:tcW w:w="213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
                <w:bCs/>
                <w:color w:val="000000"/>
                <w:kern w:val="0"/>
                <w:sz w:val="22"/>
                <w:szCs w:val="22"/>
                <w:lang w:eastAsia="zh-CN"/>
              </w:rPr>
            </w:pPr>
            <w:r>
              <w:rPr>
                <w:rFonts w:hint="eastAsia" w:ascii="宋体" w:hAnsi="宋体" w:eastAsia="宋体" w:cs="宋体"/>
                <w:b/>
                <w:bCs/>
                <w:i w:val="0"/>
                <w:color w:val="000000"/>
                <w:kern w:val="0"/>
                <w:sz w:val="22"/>
                <w:szCs w:val="22"/>
                <w:u w:val="none"/>
                <w:lang w:val="en-US" w:eastAsia="zh-CN" w:bidi="ar"/>
              </w:rPr>
              <w:t>资本性支出</w:t>
            </w:r>
            <w:r>
              <w:rPr>
                <w:rFonts w:hint="eastAsia" w:ascii="宋体" w:hAnsi="宋体" w:cs="宋体"/>
                <w:b/>
                <w:bCs/>
                <w:i w:val="0"/>
                <w:color w:val="000000"/>
                <w:kern w:val="0"/>
                <w:sz w:val="22"/>
                <w:szCs w:val="22"/>
                <w:u w:val="none"/>
                <w:lang w:val="en-US" w:eastAsia="zh-CN" w:bidi="ar"/>
              </w:rPr>
              <w:t xml:space="preserve">     </w:t>
            </w:r>
            <w:r>
              <w:rPr>
                <w:rFonts w:hint="eastAsia" w:ascii="宋体" w:hAnsi="宋体" w:eastAsia="宋体" w:cs="宋体"/>
                <w:b/>
                <w:bCs/>
                <w:i w:val="0"/>
                <w:color w:val="000000"/>
                <w:kern w:val="0"/>
                <w:sz w:val="22"/>
                <w:szCs w:val="22"/>
                <w:u w:val="none"/>
                <w:lang w:val="en-US" w:eastAsia="zh-CN" w:bidi="ar"/>
              </w:rPr>
              <w:t>（基本建设）</w:t>
            </w:r>
          </w:p>
        </w:tc>
        <w:tc>
          <w:tcPr>
            <w:tcW w:w="136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1872.08</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Arial"/>
                <w:b w:val="0"/>
                <w:bCs w:val="0"/>
                <w:color w:val="000000"/>
                <w:kern w:val="0"/>
                <w:sz w:val="22"/>
                <w:szCs w:val="22"/>
                <w:lang w:val="en-US" w:eastAsia="zh-CN"/>
              </w:rPr>
              <w:t>30901</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b w:val="0"/>
                <w:bCs/>
                <w:i w:val="0"/>
                <w:color w:val="000000"/>
                <w:kern w:val="0"/>
                <w:sz w:val="22"/>
                <w:szCs w:val="22"/>
                <w:u w:val="none"/>
                <w:lang w:val="en-US" w:eastAsia="zh-CN" w:bidi="ar"/>
              </w:rPr>
              <w:t>房屋建筑物购建</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617.08</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Arial"/>
                <w:b w:val="0"/>
                <w:bCs w:val="0"/>
                <w:color w:val="000000"/>
                <w:kern w:val="0"/>
                <w:sz w:val="22"/>
                <w:szCs w:val="22"/>
                <w:lang w:val="en-US" w:eastAsia="zh-CN"/>
              </w:rPr>
              <w:t>30905</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b w:val="0"/>
                <w:bCs/>
                <w:i w:val="0"/>
                <w:color w:val="000000"/>
                <w:kern w:val="0"/>
                <w:sz w:val="22"/>
                <w:szCs w:val="22"/>
                <w:u w:val="none"/>
                <w:lang w:val="en-US" w:eastAsia="zh-CN" w:bidi="ar"/>
              </w:rPr>
              <w:t>基础设施建设</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1255.00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310</w:t>
            </w:r>
          </w:p>
        </w:tc>
        <w:tc>
          <w:tcPr>
            <w:tcW w:w="2136" w:type="dxa"/>
            <w:tcBorders>
              <w:top w:val="nil"/>
              <w:left w:val="nil"/>
              <w:bottom w:val="single" w:color="auto" w:sz="4" w:space="0"/>
              <w:right w:val="single" w:color="auto" w:sz="4" w:space="0"/>
            </w:tcBorders>
            <w:noWrap w:val="0"/>
            <w:vAlign w:val="center"/>
          </w:tcPr>
          <w:p>
            <w:pPr>
              <w:widowControl/>
              <w:jc w:val="center"/>
              <w:rPr>
                <w:rFonts w:hint="eastAsia" w:ascii="宋体" w:hAnsi="宋体" w:cs="Arial"/>
                <w:b/>
                <w:bCs/>
                <w:color w:val="000000"/>
                <w:kern w:val="0"/>
                <w:sz w:val="22"/>
                <w:szCs w:val="22"/>
                <w:lang w:eastAsia="zh-CN"/>
              </w:rPr>
            </w:pPr>
            <w:r>
              <w:rPr>
                <w:rFonts w:hint="eastAsia" w:ascii="宋体" w:hAnsi="宋体" w:cs="Arial"/>
                <w:b/>
                <w:bCs/>
                <w:color w:val="000000"/>
                <w:kern w:val="0"/>
                <w:sz w:val="22"/>
                <w:szCs w:val="22"/>
                <w:lang w:eastAsia="zh-CN"/>
              </w:rPr>
              <w:t>其他资本性支出</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755.36</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31002</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办公设备购置</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12.00</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cs="宋体"/>
                <w:i w:val="0"/>
                <w:color w:val="000000"/>
                <w:kern w:val="0"/>
                <w:sz w:val="22"/>
                <w:szCs w:val="22"/>
                <w:u w:val="none"/>
                <w:lang w:val="en-US" w:eastAsia="zh-CN" w:bidi="ar"/>
              </w:rPr>
              <w:t>31003</w:t>
            </w:r>
          </w:p>
        </w:tc>
        <w:tc>
          <w:tcPr>
            <w:tcW w:w="21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eastAsia="zh-CN"/>
              </w:rPr>
            </w:pPr>
            <w:r>
              <w:rPr>
                <w:rFonts w:hint="eastAsia" w:ascii="宋体" w:hAnsi="宋体" w:eastAsia="宋体" w:cs="宋体"/>
                <w:i w:val="0"/>
                <w:color w:val="000000"/>
                <w:kern w:val="0"/>
                <w:sz w:val="22"/>
                <w:szCs w:val="22"/>
                <w:u w:val="none"/>
                <w:lang w:val="en-US" w:eastAsia="zh-CN" w:bidi="ar"/>
              </w:rPr>
              <w:t>专用设备购置</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662.81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31007</w:t>
            </w:r>
          </w:p>
        </w:tc>
        <w:tc>
          <w:tcPr>
            <w:tcW w:w="2136"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信息网络及软件购置更新</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80.55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p>
        </w:tc>
        <w:tc>
          <w:tcPr>
            <w:tcW w:w="2584"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p>
        </w:tc>
        <w:tc>
          <w:tcPr>
            <w:tcW w:w="1487" w:type="dxa"/>
            <w:tcBorders>
              <w:top w:val="nil"/>
              <w:left w:val="nil"/>
              <w:bottom w:val="single" w:color="auto" w:sz="4" w:space="0"/>
              <w:right w:val="single" w:color="auto" w:sz="4" w:space="0"/>
            </w:tcBorders>
            <w:noWrap w:val="0"/>
            <w:vAlign w:val="bottom"/>
          </w:tcPr>
          <w:p>
            <w:pPr>
              <w:widowControl/>
              <w:jc w:val="cente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399</w:t>
            </w:r>
          </w:p>
        </w:tc>
        <w:tc>
          <w:tcPr>
            <w:tcW w:w="2136" w:type="dxa"/>
            <w:tcBorders>
              <w:top w:val="nil"/>
              <w:left w:val="nil"/>
              <w:bottom w:val="single" w:color="auto" w:sz="4" w:space="0"/>
              <w:right w:val="single" w:color="auto" w:sz="4" w:space="0"/>
            </w:tcBorders>
            <w:noWrap w:val="0"/>
            <w:vAlign w:val="bottom"/>
          </w:tcPr>
          <w:p>
            <w:pPr>
              <w:widowControl/>
              <w:jc w:val="center"/>
              <w:rPr>
                <w:rFonts w:hint="eastAsia" w:ascii="宋体" w:hAnsi="宋体" w:cs="Arial"/>
                <w:color w:val="000000"/>
                <w:kern w:val="0"/>
                <w:sz w:val="22"/>
                <w:szCs w:val="22"/>
                <w:lang w:eastAsia="zh-CN"/>
              </w:rPr>
            </w:pPr>
            <w:r>
              <w:rPr>
                <w:rFonts w:hint="eastAsia" w:ascii="宋体" w:hAnsi="宋体" w:cs="Arial"/>
                <w:color w:val="000000"/>
                <w:kern w:val="0"/>
                <w:sz w:val="22"/>
                <w:szCs w:val="22"/>
                <w:lang w:eastAsia="zh-CN"/>
              </w:rPr>
              <w:t>其他支出</w:t>
            </w:r>
          </w:p>
        </w:tc>
        <w:tc>
          <w:tcPr>
            <w:tcW w:w="136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64" w:hRule="atLeast"/>
        </w:trPr>
        <w:tc>
          <w:tcPr>
            <w:tcW w:w="3500" w:type="dxa"/>
            <w:gridSpan w:val="2"/>
            <w:tcBorders>
              <w:top w:val="nil"/>
              <w:left w:val="single" w:color="auto" w:sz="4" w:space="0"/>
              <w:bottom w:val="single" w:color="auto" w:sz="4" w:space="0"/>
              <w:right w:val="single" w:color="auto" w:sz="4" w:space="0"/>
            </w:tcBorders>
            <w:noWrap w:val="0"/>
            <w:vAlign w:val="center"/>
          </w:tcPr>
          <w:p>
            <w:pPr>
              <w:widowControl/>
              <w:jc w:val="both"/>
              <w:rPr>
                <w:rFonts w:ascii="宋体" w:hAnsi="宋体" w:cs="Arial"/>
                <w:b/>
                <w:bCs/>
                <w:color w:val="000000"/>
                <w:kern w:val="0"/>
                <w:sz w:val="22"/>
                <w:szCs w:val="22"/>
              </w:rPr>
            </w:pPr>
            <w:r>
              <w:rPr>
                <w:rFonts w:hint="eastAsia" w:ascii="宋体" w:hAnsi="宋体" w:cs="Arial"/>
                <w:b/>
                <w:bCs/>
                <w:color w:val="000000"/>
                <w:kern w:val="0"/>
                <w:sz w:val="22"/>
                <w:szCs w:val="22"/>
                <w:lang w:eastAsia="zh-CN"/>
              </w:rPr>
              <w:t>人员经费合计</w:t>
            </w:r>
          </w:p>
        </w:tc>
        <w:tc>
          <w:tcPr>
            <w:tcW w:w="148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1728.75</w:t>
            </w:r>
          </w:p>
        </w:tc>
        <w:tc>
          <w:tcPr>
            <w:tcW w:w="29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lang w:eastAsia="zh-CN"/>
              </w:rPr>
              <w:t>公用经费合计</w:t>
            </w:r>
          </w:p>
        </w:tc>
        <w:tc>
          <w:tcPr>
            <w:tcW w:w="1364"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4611.52</w:t>
            </w:r>
          </w:p>
        </w:tc>
      </w:tr>
    </w:tbl>
    <w:p>
      <w:pPr>
        <w:rPr>
          <w:rFonts w:hint="eastAsia"/>
          <w:lang w:eastAsia="zh-CN"/>
        </w:rPr>
      </w:pPr>
    </w:p>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3921" w:type="dxa"/>
        <w:jc w:val="center"/>
        <w:tblInd w:w="93"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2018</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2018</w:t>
            </w:r>
            <w:r>
              <w:rPr>
                <w:rFonts w:hint="eastAsia" w:ascii="宋体" w:hAnsi="宋体" w:cs="Arial"/>
                <w:kern w:val="0"/>
                <w:sz w:val="22"/>
                <w:szCs w:val="22"/>
              </w:rPr>
              <w:t>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noWrap w:val="0"/>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38.30</w:t>
            </w:r>
          </w:p>
        </w:tc>
        <w:tc>
          <w:tcPr>
            <w:tcW w:w="1603" w:type="dxa"/>
            <w:tcBorders>
              <w:top w:val="nil"/>
              <w:left w:val="nil"/>
              <w:bottom w:val="single" w:color="auto" w:sz="4" w:space="0"/>
              <w:right w:val="single" w:color="auto" w:sz="4" w:space="0"/>
            </w:tcBorders>
            <w:noWrap w:val="0"/>
            <w:vAlign w:val="center"/>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828" w:type="dxa"/>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38.30</w:t>
            </w:r>
          </w:p>
        </w:tc>
        <w:tc>
          <w:tcPr>
            <w:tcW w:w="1242"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noWrap w:val="0"/>
            <w:vAlign w:val="center"/>
          </w:tcPr>
          <w:p>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26</w:t>
            </w:r>
          </w:p>
        </w:tc>
        <w:tc>
          <w:tcPr>
            <w:tcW w:w="1216" w:type="dxa"/>
            <w:tcBorders>
              <w:top w:val="nil"/>
              <w:left w:val="nil"/>
              <w:bottom w:val="single" w:color="auto" w:sz="4" w:space="0"/>
              <w:right w:val="single" w:color="auto" w:sz="4" w:space="0"/>
            </w:tcBorders>
            <w:noWrap w:val="0"/>
            <w:vAlign w:val="center"/>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12.30</w:t>
            </w:r>
          </w:p>
        </w:tc>
        <w:tc>
          <w:tcPr>
            <w:tcW w:w="806" w:type="dxa"/>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34.20</w:t>
            </w:r>
          </w:p>
        </w:tc>
        <w:tc>
          <w:tcPr>
            <w:tcW w:w="1560" w:type="dxa"/>
            <w:tcBorders>
              <w:top w:val="nil"/>
              <w:left w:val="nil"/>
              <w:bottom w:val="single" w:color="auto" w:sz="4" w:space="0"/>
              <w:right w:val="single" w:color="auto" w:sz="4" w:space="0"/>
            </w:tcBorders>
            <w:noWrap w:val="0"/>
            <w:vAlign w:val="center"/>
          </w:tcPr>
          <w:p>
            <w:pPr>
              <w:widowControl/>
              <w:ind w:firstLine="200" w:firstLineChars="100"/>
              <w:jc w:val="center"/>
              <w:rPr>
                <w:rFonts w:ascii="Arial" w:hAnsi="Arial" w:cs="Arial"/>
                <w:color w:val="000000"/>
                <w:kern w:val="0"/>
                <w:sz w:val="20"/>
                <w:szCs w:val="20"/>
              </w:rPr>
            </w:pPr>
          </w:p>
        </w:tc>
        <w:tc>
          <w:tcPr>
            <w:tcW w:w="806" w:type="dxa"/>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34.20</w:t>
            </w:r>
          </w:p>
        </w:tc>
        <w:tc>
          <w:tcPr>
            <w:tcW w:w="1398" w:type="dxa"/>
            <w:tcBorders>
              <w:top w:val="nil"/>
              <w:left w:val="nil"/>
              <w:bottom w:val="single" w:color="auto" w:sz="4" w:space="0"/>
              <w:right w:val="single" w:color="auto" w:sz="4" w:space="0"/>
            </w:tcBorders>
            <w:noWrap w:val="0"/>
            <w:vAlign w:val="center"/>
          </w:tcPr>
          <w:p>
            <w:pPr>
              <w:widowControl/>
              <w:ind w:firstLine="400" w:firstLineChars="200"/>
              <w:jc w:val="center"/>
              <w:rPr>
                <w:rFonts w:ascii="Arial" w:hAnsi="Arial" w:cs="Arial"/>
                <w:color w:val="000000"/>
                <w:kern w:val="0"/>
                <w:sz w:val="20"/>
                <w:szCs w:val="20"/>
              </w:rPr>
            </w:pPr>
          </w:p>
        </w:tc>
        <w:tc>
          <w:tcPr>
            <w:tcW w:w="1208" w:type="dxa"/>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26</w:t>
            </w:r>
          </w:p>
        </w:tc>
        <w:tc>
          <w:tcPr>
            <w:tcW w:w="1183" w:type="dxa"/>
            <w:tcBorders>
              <w:top w:val="nil"/>
              <w:left w:val="nil"/>
              <w:bottom w:val="single" w:color="auto" w:sz="4" w:space="0"/>
              <w:right w:val="single" w:color="auto" w:sz="4" w:space="0"/>
            </w:tcBorders>
            <w:noWrap w:val="0"/>
            <w:vAlign w:val="center"/>
          </w:tcPr>
          <w:p>
            <w:pPr>
              <w:widowControl/>
              <w:ind w:firstLine="200" w:firstLineChars="100"/>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8.20</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2018年度预算数为“三公”经费年初预算数，决算数是包括当年一般公共预算财政拨款和以前年度结转资金安排的实际支出。</w:t>
      </w:r>
    </w:p>
    <w:p>
      <w:pPr>
        <w:rPr>
          <w:rFonts w:hint="eastAsia"/>
        </w:rPr>
      </w:pPr>
      <w:bookmarkStart w:id="0" w:name="_GoBack"/>
      <w:bookmarkEnd w:id="0"/>
    </w:p>
    <w:p>
      <w:pPr>
        <w:rPr>
          <w:rFonts w:hint="eastAsia"/>
        </w:rPr>
      </w:pPr>
    </w:p>
    <w:tbl>
      <w:tblPr>
        <w:tblStyle w:val="4"/>
        <w:tblW w:w="12480" w:type="dxa"/>
        <w:jc w:val="center"/>
        <w:tblInd w:w="93"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noWrap w:val="0"/>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385" w:type="dxa"/>
            <w:tcBorders>
              <w:top w:val="nil"/>
              <w:left w:val="nil"/>
              <w:bottom w:val="nil"/>
              <w:right w:val="nil"/>
            </w:tcBorders>
            <w:noWrap w:val="0"/>
            <w:vAlign w:val="bottom"/>
          </w:tcPr>
          <w:p>
            <w:pPr>
              <w:widowControl/>
              <w:jc w:val="left"/>
              <w:rPr>
                <w:rFonts w:ascii="仿宋_GB2312" w:hAnsi="宋体" w:cs="宋体"/>
                <w:kern w:val="0"/>
                <w:sz w:val="24"/>
              </w:rPr>
            </w:pPr>
          </w:p>
        </w:tc>
        <w:tc>
          <w:tcPr>
            <w:tcW w:w="765"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1040" w:type="dxa"/>
            <w:tcBorders>
              <w:top w:val="nil"/>
              <w:left w:val="nil"/>
              <w:bottom w:val="nil"/>
              <w:right w:val="nil"/>
            </w:tcBorders>
            <w:noWrap w:val="0"/>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noWrap w:val="0"/>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noWrap w:val="0"/>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noWrap w:val="0"/>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spacing w:line="560" w:lineRule="exact"/>
        <w:ind w:firstLine="420"/>
        <w:rPr>
          <w:rFonts w:hint="eastAsia"/>
          <w:lang w:eastAsia="zh-CN"/>
        </w:rPr>
      </w:pPr>
    </w:p>
    <w:p>
      <w:r>
        <w:rPr>
          <w:rFonts w:hint="eastAsia" w:ascii="仿宋_GB2312" w:hAnsi="黑体" w:eastAsia="仿宋_GB2312"/>
          <w:b w:val="0"/>
          <w:bCs/>
          <w:sz w:val="24"/>
          <w:szCs w:val="24"/>
          <w:lang w:eastAsia="zh-CN"/>
        </w:rPr>
        <w:t>说明：柳州市食品药品监督管理局</w:t>
      </w:r>
      <w:r>
        <w:rPr>
          <w:rFonts w:hint="eastAsia" w:ascii="仿宋_GB2312" w:hAnsi="黑体" w:eastAsia="仿宋_GB2312"/>
          <w:b w:val="0"/>
          <w:bCs/>
          <w:sz w:val="24"/>
          <w:szCs w:val="24"/>
        </w:rPr>
        <w:t>没有</w:t>
      </w:r>
      <w:r>
        <w:rPr>
          <w:rFonts w:hint="eastAsia" w:ascii="仿宋_GB2312" w:hAnsi="黑体" w:eastAsia="仿宋_GB2312"/>
          <w:b w:val="0"/>
          <w:bCs/>
          <w:sz w:val="24"/>
          <w:szCs w:val="24"/>
          <w:lang w:eastAsia="zh-CN"/>
        </w:rPr>
        <w:t>政府性基金预算</w:t>
      </w:r>
      <w:r>
        <w:rPr>
          <w:rFonts w:hint="eastAsia" w:ascii="仿宋_GB2312" w:hAnsi="黑体" w:eastAsia="仿宋_GB2312"/>
          <w:b w:val="0"/>
          <w:bCs/>
          <w:sz w:val="24"/>
          <w:szCs w:val="24"/>
        </w:rPr>
        <w:t>收入，也没有</w:t>
      </w:r>
      <w:r>
        <w:rPr>
          <w:rFonts w:hint="eastAsia" w:ascii="仿宋_GB2312" w:hAnsi="黑体" w:eastAsia="仿宋_GB2312"/>
          <w:b w:val="0"/>
          <w:bCs/>
          <w:sz w:val="24"/>
          <w:szCs w:val="24"/>
          <w:lang w:eastAsia="zh-CN"/>
        </w:rPr>
        <w:t>政府性基金预算</w:t>
      </w:r>
      <w:r>
        <w:rPr>
          <w:rFonts w:hint="eastAsia" w:ascii="仿宋_GB2312" w:hAnsi="黑体" w:eastAsia="仿宋_GB2312"/>
          <w:b w:val="0"/>
          <w:bCs/>
          <w:sz w:val="24"/>
          <w:szCs w:val="24"/>
        </w:rPr>
        <w:t>安排的支出，故本表无数据</w:t>
      </w:r>
      <w:r>
        <w:rPr>
          <w:rFonts w:hint="eastAsia" w:ascii="仿宋_GB2312" w:hAnsi="黑体" w:eastAsia="仿宋_GB2312"/>
          <w:b w:val="0"/>
          <w:bCs/>
          <w:sz w:val="24"/>
          <w:szCs w:val="24"/>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219E"/>
    <w:rsid w:val="06BA1D6F"/>
    <w:rsid w:val="083305CF"/>
    <w:rsid w:val="0912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2019-07-29T03:52:00Z</dcterms:created>
  <dc:creator>admin</dc:creator>
  <cp:lastModifiedBy>admin</cp:lastModifiedBy>
  <dcterms:modified xsi:type="dcterms:W3CDTF">2019-07-29T03:57:55Z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