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柳州银行“政务集采通”产品介绍</w:t>
      </w:r>
    </w:p>
    <w:p>
      <w:pPr>
        <w:ind w:firstLine="640" w:firstLineChars="200"/>
        <w:rPr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产品名称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“政务集采通”</w:t>
      </w:r>
    </w:p>
    <w:p>
      <w:pPr>
        <w:spacing w:line="5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申请贷款条件</w:t>
      </w:r>
      <w:r>
        <w:rPr>
          <w:rFonts w:hint="eastAsia" w:ascii="仿宋_GB2312" w:eastAsia="仿宋_GB2312"/>
          <w:sz w:val="32"/>
          <w:szCs w:val="32"/>
        </w:rPr>
        <w:t>：（1）柳州市政府采购中标供应商；（2）征信无逾期记录等；（3）根据实际情况的其他条件。</w:t>
      </w:r>
    </w:p>
    <w:p>
      <w:pPr>
        <w:spacing w:line="5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申请贷款</w:t>
      </w:r>
      <w:r>
        <w:rPr>
          <w:rFonts w:ascii="仿宋_GB2312" w:eastAsia="仿宋_GB2312"/>
          <w:b/>
          <w:sz w:val="32"/>
          <w:szCs w:val="32"/>
        </w:rPr>
        <w:t>资料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（1）三证合一营业执照、机构信用代码证；（2）行业许可证或行业资质证书（如有）；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公司章程、公司简介、企业变更通知书（如有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）；（4）法定代表人、个人股东（含实际控制人）身份证复印件；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经营场所证明（房产证、租赁合同等）；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最近2年年报（财务报表含资产负债表、利润表及利润分配表、现金流量表和相应的报表附注）、最近3个月财务报表；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纳税申报资料及缴税凭证、完税证明；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用于融资的政府采购合同（附自有资金投入凭证：银行流水、收据、发票等）、中标通知书、过往合同（如有）及税票；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拟向上游供应商采购的采购合同；（10）根据实际情况所需的其他材料。</w:t>
      </w:r>
    </w:p>
    <w:p>
      <w:pPr>
        <w:spacing w:line="5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申请贷款程序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正式获得中标通知书及合同之前，可先提交基础材料进行评级准入，获得合同后即可进入审查程序。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hAnsi="Calibri" w:eastAsia="仿宋_GB2312"/>
          <w:kern w:val="2"/>
          <w:sz w:val="32"/>
          <w:szCs w:val="32"/>
          <w:lang w:val="en-US" w:eastAsia="zh-CN" w:bidi="ar-SA"/>
        </w:rPr>
        <w:pict>
          <v:shape id="图片 3" o:spid="_x0000_s1026" type="#_x0000_t75" style="height:233.15pt;width:384.7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5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贷款审查流程</w:t>
      </w:r>
      <w:r>
        <w:rPr>
          <w:rFonts w:ascii="仿宋_GB2312" w:eastAsia="仿宋_GB2312"/>
          <w:b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若</w:t>
      </w:r>
      <w:r>
        <w:rPr>
          <w:rFonts w:ascii="仿宋_GB2312" w:eastAsia="仿宋_GB2312"/>
          <w:sz w:val="32"/>
          <w:szCs w:val="32"/>
        </w:rPr>
        <w:t>由支行</w:t>
      </w:r>
      <w:r>
        <w:rPr>
          <w:rFonts w:hint="eastAsia" w:ascii="仿宋_GB2312" w:eastAsia="仿宋_GB2312"/>
          <w:sz w:val="32"/>
          <w:szCs w:val="32"/>
        </w:rPr>
        <w:t>办理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则</w:t>
      </w:r>
      <w:r>
        <w:rPr>
          <w:rFonts w:ascii="仿宋_GB2312" w:eastAsia="仿宋_GB2312"/>
          <w:sz w:val="32"/>
          <w:szCs w:val="32"/>
        </w:rPr>
        <w:t>提交总行贸易金融部</w:t>
      </w:r>
      <w:r>
        <w:rPr>
          <w:rFonts w:hint="eastAsia" w:ascii="仿宋_GB2312" w:eastAsia="仿宋_GB2312"/>
          <w:sz w:val="32"/>
          <w:szCs w:val="32"/>
        </w:rPr>
        <w:t>审查</w:t>
      </w:r>
      <w:r>
        <w:rPr>
          <w:rFonts w:ascii="仿宋_GB2312" w:eastAsia="仿宋_GB2312"/>
          <w:sz w:val="32"/>
          <w:szCs w:val="32"/>
        </w:rPr>
        <w:t>、用信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若为</w:t>
      </w:r>
      <w:r>
        <w:rPr>
          <w:rFonts w:ascii="仿宋_GB2312" w:eastAsia="仿宋_GB2312"/>
          <w:sz w:val="32"/>
          <w:szCs w:val="32"/>
        </w:rPr>
        <w:t>总行贸易金融</w:t>
      </w:r>
      <w:r>
        <w:rPr>
          <w:rFonts w:hint="eastAsia" w:ascii="仿宋_GB2312" w:eastAsia="仿宋_GB2312"/>
          <w:sz w:val="32"/>
          <w:szCs w:val="32"/>
        </w:rPr>
        <w:t>部直接</w:t>
      </w:r>
      <w:r>
        <w:rPr>
          <w:rFonts w:ascii="仿宋_GB2312" w:eastAsia="仿宋_GB2312"/>
          <w:sz w:val="32"/>
          <w:szCs w:val="32"/>
        </w:rPr>
        <w:t>办理，则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总行贸易金融</w:t>
      </w:r>
      <w:r>
        <w:rPr>
          <w:rFonts w:hint="eastAsia" w:ascii="仿宋_GB2312" w:eastAsia="仿宋_GB2312"/>
          <w:sz w:val="32"/>
          <w:szCs w:val="32"/>
        </w:rPr>
        <w:t>部</w:t>
      </w:r>
      <w:r>
        <w:rPr>
          <w:rFonts w:ascii="仿宋_GB2312" w:eastAsia="仿宋_GB2312"/>
          <w:sz w:val="32"/>
          <w:szCs w:val="32"/>
        </w:rPr>
        <w:t>完成全流程。</w:t>
      </w:r>
      <w:r>
        <w:rPr>
          <w:rFonts w:hint="eastAsia" w:ascii="仿宋_GB2312" w:eastAsia="仿宋_GB2312"/>
          <w:sz w:val="32"/>
          <w:szCs w:val="32"/>
        </w:rPr>
        <w:t>（视</w:t>
      </w:r>
      <w:r>
        <w:rPr>
          <w:rFonts w:ascii="仿宋_GB2312" w:eastAsia="仿宋_GB2312"/>
          <w:sz w:val="32"/>
          <w:szCs w:val="32"/>
        </w:rPr>
        <w:t>实际情况决定发起机构</w:t>
      </w:r>
      <w:r>
        <w:rPr>
          <w:rFonts w:hint="eastAsia" w:ascii="仿宋_GB2312" w:eastAsia="仿宋_GB2312"/>
          <w:sz w:val="32"/>
          <w:szCs w:val="32"/>
        </w:rPr>
        <w:t>。）</w:t>
      </w:r>
    </w:p>
    <w:p>
      <w:pPr>
        <w:spacing w:line="5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贷款额度</w:t>
      </w:r>
      <w:r>
        <w:rPr>
          <w:rFonts w:ascii="仿宋_GB2312" w:eastAsia="仿宋_GB2312"/>
          <w:b/>
          <w:sz w:val="32"/>
          <w:szCs w:val="32"/>
        </w:rPr>
        <w:t>及期限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金额最高不超过政采合同金额的70%，</w:t>
      </w:r>
      <w:r>
        <w:rPr>
          <w:rFonts w:ascii="仿宋_GB2312" w:eastAsia="仿宋_GB2312"/>
          <w:sz w:val="32"/>
          <w:szCs w:val="32"/>
        </w:rPr>
        <w:t>期限</w:t>
      </w:r>
      <w:r>
        <w:rPr>
          <w:rFonts w:hint="eastAsia" w:ascii="仿宋_GB2312" w:eastAsia="仿宋_GB2312"/>
          <w:sz w:val="32"/>
          <w:szCs w:val="32"/>
        </w:rPr>
        <w:t>最长不超过政采合同约定期限。</w:t>
      </w:r>
    </w:p>
    <w:p>
      <w:pPr>
        <w:spacing w:line="5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回款方式</w:t>
      </w:r>
      <w:r>
        <w:rPr>
          <w:rFonts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在我行开立</w:t>
      </w:r>
      <w:r>
        <w:rPr>
          <w:rFonts w:ascii="仿宋_GB2312" w:eastAsia="仿宋_GB2312"/>
          <w:sz w:val="32"/>
          <w:szCs w:val="32"/>
        </w:rPr>
        <w:t>资金监管账户，该账户为</w:t>
      </w:r>
      <w:r>
        <w:rPr>
          <w:rFonts w:hint="eastAsia" w:ascii="仿宋_GB2312" w:eastAsia="仿宋_GB2312"/>
          <w:sz w:val="32"/>
          <w:szCs w:val="32"/>
        </w:rPr>
        <w:t>政采合同指定资金支付</w:t>
      </w:r>
      <w:r>
        <w:rPr>
          <w:rFonts w:ascii="仿宋_GB2312" w:eastAsia="仿宋_GB2312"/>
          <w:sz w:val="32"/>
          <w:szCs w:val="32"/>
        </w:rPr>
        <w:t>账户</w:t>
      </w:r>
      <w:r>
        <w:rPr>
          <w:rFonts w:hint="eastAsia" w:ascii="仿宋_GB2312" w:eastAsia="仿宋_GB2312"/>
          <w:sz w:val="32"/>
          <w:szCs w:val="32"/>
        </w:rPr>
        <w:t>，财政回款后</w:t>
      </w:r>
      <w:r>
        <w:rPr>
          <w:rFonts w:ascii="仿宋_GB2312" w:eastAsia="仿宋_GB2312"/>
          <w:sz w:val="32"/>
          <w:szCs w:val="32"/>
        </w:rPr>
        <w:t>，立即按</w:t>
      </w:r>
      <w:r>
        <w:rPr>
          <w:rFonts w:hint="eastAsia" w:ascii="仿宋_GB2312" w:eastAsia="仿宋_GB2312"/>
          <w:sz w:val="32"/>
          <w:szCs w:val="32"/>
        </w:rPr>
        <w:t>比例</w:t>
      </w:r>
      <w:r>
        <w:rPr>
          <w:rFonts w:ascii="仿宋_GB2312" w:eastAsia="仿宋_GB2312"/>
          <w:sz w:val="32"/>
          <w:szCs w:val="32"/>
        </w:rPr>
        <w:t>扣收还款。</w:t>
      </w:r>
    </w:p>
    <w:p>
      <w:pPr>
        <w:spacing w:line="5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服务承诺</w:t>
      </w:r>
      <w:r>
        <w:rPr>
          <w:rFonts w:hint="eastAsia" w:ascii="仿宋_GB2312" w:eastAsia="仿宋_GB2312"/>
          <w:sz w:val="32"/>
          <w:szCs w:val="32"/>
        </w:rPr>
        <w:t>：企业</w:t>
      </w:r>
      <w:r>
        <w:rPr>
          <w:rFonts w:ascii="仿宋_GB2312" w:eastAsia="仿宋_GB2312"/>
          <w:sz w:val="32"/>
          <w:szCs w:val="32"/>
        </w:rPr>
        <w:t>申请授信材料齐全且符合我行用信条件的情况下，从</w:t>
      </w:r>
      <w:r>
        <w:rPr>
          <w:rFonts w:hint="eastAsia" w:ascii="仿宋_GB2312" w:eastAsia="仿宋_GB2312"/>
          <w:sz w:val="32"/>
          <w:szCs w:val="32"/>
        </w:rPr>
        <w:t>提交材料完毕</w:t>
      </w:r>
      <w:r>
        <w:rPr>
          <w:rFonts w:ascii="仿宋_GB2312" w:eastAsia="仿宋_GB2312"/>
          <w:sz w:val="32"/>
          <w:szCs w:val="32"/>
        </w:rPr>
        <w:t>开始，承诺一周内放款。</w:t>
      </w:r>
    </w:p>
    <w:p>
      <w:pPr>
        <w:spacing w:line="5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办理业务网点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柳州市中山西路12号柳州银行5楼贸易金融部</w:t>
      </w:r>
    </w:p>
    <w:p>
      <w:pPr>
        <w:spacing w:line="5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业务联系人及电话</w:t>
      </w:r>
      <w:r>
        <w:rPr>
          <w:rFonts w:hint="eastAsia" w:ascii="仿宋_GB2312" w:eastAsia="仿宋_GB2312"/>
          <w:sz w:val="32"/>
          <w:szCs w:val="32"/>
        </w:rPr>
        <w:t>：韦微 0772</w:t>
      </w:r>
      <w:r>
        <w:rPr>
          <w:rFonts w:ascii="仿宋_GB2312" w:eastAsia="仿宋_GB2312"/>
          <w:sz w:val="32"/>
          <w:szCs w:val="32"/>
        </w:rPr>
        <w:t>-2837047</w:t>
      </w:r>
    </w:p>
    <w:p>
      <w:pPr>
        <w:spacing w:line="5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其他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放款后凭企业与其供应商合同，直接受托支付（如有其他情况，以实际情况为准）。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right="640" w:firstLine="640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C010A"/>
    <w:rsid w:val="00047924"/>
    <w:rsid w:val="000633B6"/>
    <w:rsid w:val="00096EF1"/>
    <w:rsid w:val="000B0BE7"/>
    <w:rsid w:val="000B5D76"/>
    <w:rsid w:val="000D4488"/>
    <w:rsid w:val="000F7ECD"/>
    <w:rsid w:val="00106CCE"/>
    <w:rsid w:val="00113FD3"/>
    <w:rsid w:val="001348F9"/>
    <w:rsid w:val="00136A39"/>
    <w:rsid w:val="00165803"/>
    <w:rsid w:val="001935C7"/>
    <w:rsid w:val="001A79F3"/>
    <w:rsid w:val="001C2D6A"/>
    <w:rsid w:val="0020489A"/>
    <w:rsid w:val="00226C3B"/>
    <w:rsid w:val="002431BA"/>
    <w:rsid w:val="00245F51"/>
    <w:rsid w:val="00263FEA"/>
    <w:rsid w:val="00275873"/>
    <w:rsid w:val="00286D3D"/>
    <w:rsid w:val="002953FF"/>
    <w:rsid w:val="00297F7B"/>
    <w:rsid w:val="002B6BBC"/>
    <w:rsid w:val="002C1247"/>
    <w:rsid w:val="002C3C70"/>
    <w:rsid w:val="002F744A"/>
    <w:rsid w:val="0030212D"/>
    <w:rsid w:val="003A3DC1"/>
    <w:rsid w:val="003A4DFC"/>
    <w:rsid w:val="003D5383"/>
    <w:rsid w:val="003E22C3"/>
    <w:rsid w:val="0040346F"/>
    <w:rsid w:val="00412E1A"/>
    <w:rsid w:val="00481BF3"/>
    <w:rsid w:val="004839B1"/>
    <w:rsid w:val="004D1425"/>
    <w:rsid w:val="004F2084"/>
    <w:rsid w:val="004F6885"/>
    <w:rsid w:val="005008DE"/>
    <w:rsid w:val="00531186"/>
    <w:rsid w:val="00533D92"/>
    <w:rsid w:val="00596C72"/>
    <w:rsid w:val="0059745A"/>
    <w:rsid w:val="005A0A70"/>
    <w:rsid w:val="005A597D"/>
    <w:rsid w:val="005B0069"/>
    <w:rsid w:val="005B0616"/>
    <w:rsid w:val="005C010A"/>
    <w:rsid w:val="005C6BF3"/>
    <w:rsid w:val="005E2F18"/>
    <w:rsid w:val="005F5611"/>
    <w:rsid w:val="00600FEA"/>
    <w:rsid w:val="00603944"/>
    <w:rsid w:val="006056EF"/>
    <w:rsid w:val="00611885"/>
    <w:rsid w:val="0062086B"/>
    <w:rsid w:val="0062144C"/>
    <w:rsid w:val="00662E6B"/>
    <w:rsid w:val="006830D4"/>
    <w:rsid w:val="00685EFC"/>
    <w:rsid w:val="00690C47"/>
    <w:rsid w:val="006A0DAD"/>
    <w:rsid w:val="006E3A65"/>
    <w:rsid w:val="00701E39"/>
    <w:rsid w:val="00726565"/>
    <w:rsid w:val="0077491B"/>
    <w:rsid w:val="00792281"/>
    <w:rsid w:val="007955BD"/>
    <w:rsid w:val="007A2501"/>
    <w:rsid w:val="007B6AC8"/>
    <w:rsid w:val="007C5E9D"/>
    <w:rsid w:val="00804F57"/>
    <w:rsid w:val="008376F4"/>
    <w:rsid w:val="00845D96"/>
    <w:rsid w:val="00854290"/>
    <w:rsid w:val="00866736"/>
    <w:rsid w:val="008E13DB"/>
    <w:rsid w:val="00900088"/>
    <w:rsid w:val="00924BBA"/>
    <w:rsid w:val="009532ED"/>
    <w:rsid w:val="00974426"/>
    <w:rsid w:val="00993BD3"/>
    <w:rsid w:val="009A65CA"/>
    <w:rsid w:val="00A023B6"/>
    <w:rsid w:val="00A13803"/>
    <w:rsid w:val="00A27E1B"/>
    <w:rsid w:val="00A56665"/>
    <w:rsid w:val="00A60AC7"/>
    <w:rsid w:val="00A973B5"/>
    <w:rsid w:val="00A9740D"/>
    <w:rsid w:val="00AA6616"/>
    <w:rsid w:val="00AB6372"/>
    <w:rsid w:val="00AC3A93"/>
    <w:rsid w:val="00AD3A55"/>
    <w:rsid w:val="00AF686C"/>
    <w:rsid w:val="00B032C6"/>
    <w:rsid w:val="00B334D0"/>
    <w:rsid w:val="00B375F2"/>
    <w:rsid w:val="00B6745A"/>
    <w:rsid w:val="00B90D2E"/>
    <w:rsid w:val="00BC18BA"/>
    <w:rsid w:val="00BD50CB"/>
    <w:rsid w:val="00BE34C1"/>
    <w:rsid w:val="00C35778"/>
    <w:rsid w:val="00C56D94"/>
    <w:rsid w:val="00C65040"/>
    <w:rsid w:val="00CB54A1"/>
    <w:rsid w:val="00CC3F11"/>
    <w:rsid w:val="00D4645D"/>
    <w:rsid w:val="00D53A43"/>
    <w:rsid w:val="00D6333A"/>
    <w:rsid w:val="00D755E6"/>
    <w:rsid w:val="00D851AD"/>
    <w:rsid w:val="00D93620"/>
    <w:rsid w:val="00DA2A27"/>
    <w:rsid w:val="00DE45EC"/>
    <w:rsid w:val="00E07CC8"/>
    <w:rsid w:val="00E40A61"/>
    <w:rsid w:val="00E62908"/>
    <w:rsid w:val="00E87B56"/>
    <w:rsid w:val="00E936D9"/>
    <w:rsid w:val="00EA6022"/>
    <w:rsid w:val="00EC3154"/>
    <w:rsid w:val="00F054B2"/>
    <w:rsid w:val="00F15AEF"/>
    <w:rsid w:val="00F21D7E"/>
    <w:rsid w:val="00F357A3"/>
    <w:rsid w:val="00F514A6"/>
    <w:rsid w:val="00F80522"/>
    <w:rsid w:val="00FE5131"/>
    <w:rsid w:val="0D07366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111</Words>
  <Characters>634</Characters>
  <Lines>5</Lines>
  <Paragraphs>1</Paragraphs>
  <TotalTime>0</TotalTime>
  <ScaleCrop>false</ScaleCrop>
  <LinksUpToDate>false</LinksUpToDate>
  <CharactersWithSpaces>0</CharactersWithSpaces>
  <Application>WPS Office 专业版_9.1.0.4797_{F1E327BC-269C-435d-A152-05C5408002CA}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2019-12-16T02:50:00Z</dcterms:created>
  <dc:creator>刘建虎</dc:creator>
  <cp:lastModifiedBy>石志红</cp:lastModifiedBy>
  <dcterms:modified xsi:type="dcterms:W3CDTF">2020-07-14T09:03:27Z</dcterms:modified>
  <dc:title>柳州银行“政务集采通”产品介绍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2052-9.1.0.4797</vt:lpwstr>
  </property>
</Properties>
</file>